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36414" w14:textId="4E7978EC" w:rsidR="60BA81A9" w:rsidRDefault="60BA81A9">
      <w:r>
        <w:rPr>
          <w:noProof/>
          <w:lang w:eastAsia="en-GB"/>
        </w:rPr>
        <w:drawing>
          <wp:inline distT="0" distB="0" distL="0" distR="0" wp14:anchorId="26C61B18" wp14:editId="194A8929">
            <wp:extent cx="1729946" cy="666750"/>
            <wp:effectExtent l="0" t="0" r="0" b="0"/>
            <wp:docPr id="2056150696" name="Picture 206899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991742"/>
                    <pic:cNvPicPr/>
                  </pic:nvPicPr>
                  <pic:blipFill>
                    <a:blip r:embed="rId8">
                      <a:extLst>
                        <a:ext uri="{28A0092B-C50C-407E-A947-70E740481C1C}">
                          <a14:useLocalDpi xmlns:a14="http://schemas.microsoft.com/office/drawing/2010/main" val="0"/>
                        </a:ext>
                      </a:extLst>
                    </a:blip>
                    <a:stretch>
                      <a:fillRect/>
                    </a:stretch>
                  </pic:blipFill>
                  <pic:spPr>
                    <a:xfrm>
                      <a:off x="0" y="0"/>
                      <a:ext cx="1729946" cy="666750"/>
                    </a:xfrm>
                    <a:prstGeom prst="rect">
                      <a:avLst/>
                    </a:prstGeom>
                  </pic:spPr>
                </pic:pic>
              </a:graphicData>
            </a:graphic>
          </wp:inline>
        </w:drawing>
      </w:r>
    </w:p>
    <w:p w14:paraId="672A6659" w14:textId="3A787092" w:rsidR="00675989" w:rsidRDefault="60BA81A9" w:rsidP="7B524EFE">
      <w:pPr>
        <w:jc w:val="center"/>
        <w:rPr>
          <w:b/>
          <w:bCs/>
          <w:u w:val="single"/>
        </w:rPr>
      </w:pPr>
      <w:r w:rsidRPr="7B524EFE">
        <w:rPr>
          <w:b/>
          <w:bCs/>
          <w:u w:val="single"/>
        </w:rPr>
        <w:t>Catch-Up Funding Planning Document</w:t>
      </w:r>
    </w:p>
    <w:p w14:paraId="33B11732" w14:textId="0C3E4BD2" w:rsidR="7585FAF8" w:rsidRDefault="00C5706A" w:rsidP="7B524EFE">
      <w:pPr>
        <w:jc w:val="center"/>
        <w:rPr>
          <w:b/>
          <w:bCs/>
        </w:rPr>
      </w:pPr>
      <w:r>
        <w:rPr>
          <w:b/>
          <w:bCs/>
          <w:noProof/>
          <w:lang w:eastAsia="en-GB"/>
        </w:rPr>
        <w:drawing>
          <wp:inline distT="0" distB="0" distL="0" distR="0" wp14:anchorId="1D027CF0" wp14:editId="2BD101C9">
            <wp:extent cx="292735" cy="316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 cy="316865"/>
                    </a:xfrm>
                    <a:prstGeom prst="rect">
                      <a:avLst/>
                    </a:prstGeom>
                    <a:noFill/>
                  </pic:spPr>
                </pic:pic>
              </a:graphicData>
            </a:graphic>
          </wp:inline>
        </w:drawing>
      </w:r>
      <w:r w:rsidR="7585FAF8" w:rsidRPr="7B524EFE">
        <w:rPr>
          <w:b/>
          <w:bCs/>
        </w:rPr>
        <w:t>School:</w:t>
      </w:r>
      <w:r>
        <w:rPr>
          <w:b/>
          <w:bCs/>
        </w:rPr>
        <w:t xml:space="preserve"> St Joseph’s Catholic Voluntary Academy </w:t>
      </w:r>
      <w:r>
        <w:rPr>
          <w:b/>
          <w:bCs/>
          <w:noProof/>
          <w:lang w:eastAsia="en-GB"/>
        </w:rPr>
        <w:drawing>
          <wp:inline distT="0" distB="0" distL="0" distR="0" wp14:anchorId="4A5C5D41" wp14:editId="6110D1DF">
            <wp:extent cx="290867" cy="31775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610" cy="326213"/>
                    </a:xfrm>
                    <a:prstGeom prst="rect">
                      <a:avLst/>
                    </a:prstGeom>
                  </pic:spPr>
                </pic:pic>
              </a:graphicData>
            </a:graphic>
          </wp:inline>
        </w:drawing>
      </w:r>
    </w:p>
    <w:p w14:paraId="76B2FF60" w14:textId="6D01D310" w:rsidR="7585FAF8" w:rsidRDefault="7585FAF8" w:rsidP="7B524EFE">
      <w:pPr>
        <w:jc w:val="center"/>
        <w:rPr>
          <w:b/>
          <w:bCs/>
          <w:color w:val="70AD47" w:themeColor="accent6"/>
        </w:rPr>
      </w:pPr>
      <w:r w:rsidRPr="7B524EFE">
        <w:rPr>
          <w:b/>
          <w:bCs/>
        </w:rPr>
        <w:t>Date:</w:t>
      </w:r>
      <w:r w:rsidR="00C5706A">
        <w:rPr>
          <w:b/>
          <w:bCs/>
        </w:rPr>
        <w:t xml:space="preserve"> September 2020 </w:t>
      </w:r>
    </w:p>
    <w:p w14:paraId="7B16C981" w14:textId="4DD292D3" w:rsidR="009E5C66" w:rsidRDefault="0087747B" w:rsidP="009E5C66">
      <w:pPr>
        <w:jc w:val="center"/>
        <w:rPr>
          <w:b/>
          <w:bCs/>
          <w:color w:val="70AD47" w:themeColor="accent6"/>
        </w:rPr>
      </w:pPr>
      <w:r>
        <w:rPr>
          <w:b/>
          <w:bCs/>
          <w:color w:val="70AD47" w:themeColor="accent6"/>
        </w:rPr>
        <w:t>Amendments 5</w:t>
      </w:r>
      <w:r w:rsidRPr="0087747B">
        <w:rPr>
          <w:b/>
          <w:bCs/>
          <w:color w:val="70AD47" w:themeColor="accent6"/>
          <w:vertAlign w:val="superscript"/>
        </w:rPr>
        <w:t>th</w:t>
      </w:r>
      <w:r w:rsidR="009E5C66">
        <w:rPr>
          <w:b/>
          <w:bCs/>
          <w:color w:val="70AD47" w:themeColor="accent6"/>
        </w:rPr>
        <w:t xml:space="preserve"> September 2020</w:t>
      </w:r>
    </w:p>
    <w:p w14:paraId="225798AC" w14:textId="6C8F90FA" w:rsidR="009E5C66" w:rsidRPr="009E5C66" w:rsidRDefault="009E5C66" w:rsidP="009E5C66">
      <w:pPr>
        <w:jc w:val="center"/>
        <w:rPr>
          <w:b/>
          <w:bCs/>
          <w:color w:val="FF0000"/>
        </w:rPr>
      </w:pPr>
      <w:r w:rsidRPr="009E5C66">
        <w:rPr>
          <w:b/>
          <w:bCs/>
          <w:color w:val="FF0000"/>
        </w:rPr>
        <w:t>Amendments 15</w:t>
      </w:r>
      <w:r w:rsidRPr="009E5C66">
        <w:rPr>
          <w:b/>
          <w:bCs/>
          <w:color w:val="FF0000"/>
          <w:vertAlign w:val="superscript"/>
        </w:rPr>
        <w:t>th</w:t>
      </w:r>
      <w:r w:rsidRPr="009E5C66">
        <w:rPr>
          <w:b/>
          <w:bCs/>
          <w:color w:val="FF0000"/>
        </w:rPr>
        <w:t xml:space="preserve"> October 2020</w:t>
      </w:r>
    </w:p>
    <w:p w14:paraId="38321593" w14:textId="0DE22BDC" w:rsidR="009E3F12" w:rsidRPr="009E3F12" w:rsidRDefault="009E3F12" w:rsidP="7B524EFE">
      <w:pPr>
        <w:jc w:val="center"/>
        <w:rPr>
          <w:bCs/>
          <w:i/>
        </w:rPr>
      </w:pPr>
      <w:r w:rsidRPr="009E3F12">
        <w:rPr>
          <w:bCs/>
          <w:i/>
        </w:rPr>
        <w:t>Please use in conjunction with Covid Catch-up Document from Finance Team</w:t>
      </w:r>
    </w:p>
    <w:tbl>
      <w:tblPr>
        <w:tblStyle w:val="TableGrid"/>
        <w:tblW w:w="15388" w:type="dxa"/>
        <w:tblLayout w:type="fixed"/>
        <w:tblLook w:val="04A0" w:firstRow="1" w:lastRow="0" w:firstColumn="1" w:lastColumn="0" w:noHBand="0" w:noVBand="1"/>
      </w:tblPr>
      <w:tblGrid>
        <w:gridCol w:w="1009"/>
        <w:gridCol w:w="2814"/>
        <w:gridCol w:w="3118"/>
        <w:gridCol w:w="3260"/>
        <w:gridCol w:w="2268"/>
        <w:gridCol w:w="1560"/>
        <w:gridCol w:w="1359"/>
      </w:tblGrid>
      <w:tr w:rsidR="009E3F12" w14:paraId="2A3B92C4" w14:textId="77777777" w:rsidTr="009E3F12">
        <w:tc>
          <w:tcPr>
            <w:tcW w:w="1009" w:type="dxa"/>
          </w:tcPr>
          <w:p w14:paraId="636423D1" w14:textId="77777777" w:rsidR="00E60AED" w:rsidRPr="00CD1C4C" w:rsidRDefault="1F72BC66" w:rsidP="00CD1C4C">
            <w:pPr>
              <w:jc w:val="center"/>
              <w:rPr>
                <w:b/>
                <w:bCs/>
                <w:sz w:val="20"/>
                <w:szCs w:val="20"/>
              </w:rPr>
            </w:pPr>
            <w:r w:rsidRPr="00CD1C4C">
              <w:rPr>
                <w:b/>
                <w:bCs/>
                <w:sz w:val="20"/>
                <w:szCs w:val="20"/>
              </w:rPr>
              <w:t>Area</w:t>
            </w:r>
          </w:p>
        </w:tc>
        <w:tc>
          <w:tcPr>
            <w:tcW w:w="2814" w:type="dxa"/>
          </w:tcPr>
          <w:p w14:paraId="76153511" w14:textId="77777777" w:rsidR="00E60AED" w:rsidRPr="00CD1C4C" w:rsidRDefault="1F72BC66" w:rsidP="00CD1C4C">
            <w:pPr>
              <w:jc w:val="center"/>
              <w:rPr>
                <w:b/>
                <w:bCs/>
                <w:sz w:val="20"/>
                <w:szCs w:val="20"/>
              </w:rPr>
            </w:pPr>
            <w:r w:rsidRPr="00CD1C4C">
              <w:rPr>
                <w:b/>
                <w:bCs/>
                <w:sz w:val="20"/>
                <w:szCs w:val="20"/>
              </w:rPr>
              <w:t>Barriers</w:t>
            </w:r>
          </w:p>
        </w:tc>
        <w:tc>
          <w:tcPr>
            <w:tcW w:w="3118" w:type="dxa"/>
          </w:tcPr>
          <w:p w14:paraId="38A08B5A" w14:textId="6D00907E" w:rsidR="00E60AED" w:rsidRPr="00CD1C4C" w:rsidRDefault="1F72BC66" w:rsidP="00CD1C4C">
            <w:pPr>
              <w:jc w:val="center"/>
              <w:rPr>
                <w:b/>
                <w:bCs/>
                <w:sz w:val="20"/>
                <w:szCs w:val="20"/>
              </w:rPr>
            </w:pPr>
            <w:r w:rsidRPr="00CD1C4C">
              <w:rPr>
                <w:b/>
                <w:bCs/>
                <w:sz w:val="20"/>
                <w:szCs w:val="20"/>
              </w:rPr>
              <w:t>CMAT/DFE approach</w:t>
            </w:r>
            <w:r w:rsidR="16CAB7A0" w:rsidRPr="00CD1C4C">
              <w:rPr>
                <w:b/>
                <w:bCs/>
                <w:sz w:val="20"/>
                <w:szCs w:val="20"/>
              </w:rPr>
              <w:t xml:space="preserve"> from Sept 2020</w:t>
            </w:r>
          </w:p>
        </w:tc>
        <w:tc>
          <w:tcPr>
            <w:tcW w:w="3260" w:type="dxa"/>
          </w:tcPr>
          <w:p w14:paraId="4F705D69" w14:textId="77777777" w:rsidR="00E60AED" w:rsidRPr="00CD1C4C" w:rsidRDefault="1F72BC66" w:rsidP="00CD1C4C">
            <w:pPr>
              <w:jc w:val="center"/>
              <w:rPr>
                <w:b/>
                <w:bCs/>
                <w:sz w:val="20"/>
                <w:szCs w:val="20"/>
              </w:rPr>
            </w:pPr>
            <w:r w:rsidRPr="00CD1C4C">
              <w:rPr>
                <w:b/>
                <w:bCs/>
                <w:sz w:val="20"/>
                <w:szCs w:val="20"/>
              </w:rPr>
              <w:t>Mitigating action</w:t>
            </w:r>
          </w:p>
        </w:tc>
        <w:tc>
          <w:tcPr>
            <w:tcW w:w="2268" w:type="dxa"/>
          </w:tcPr>
          <w:p w14:paraId="6E950FDE" w14:textId="59FBB9AE" w:rsidR="00E60AED" w:rsidRPr="00CD1C4C" w:rsidRDefault="6439854C" w:rsidP="00CD1C4C">
            <w:pPr>
              <w:jc w:val="center"/>
              <w:rPr>
                <w:b/>
                <w:bCs/>
                <w:sz w:val="20"/>
                <w:szCs w:val="20"/>
              </w:rPr>
            </w:pPr>
            <w:r w:rsidRPr="00CD1C4C">
              <w:rPr>
                <w:b/>
                <w:bCs/>
                <w:sz w:val="20"/>
                <w:szCs w:val="20"/>
              </w:rPr>
              <w:t xml:space="preserve">Anticipated </w:t>
            </w:r>
            <w:r w:rsidR="1F72BC66" w:rsidRPr="00CD1C4C">
              <w:rPr>
                <w:b/>
                <w:bCs/>
                <w:sz w:val="20"/>
                <w:szCs w:val="20"/>
              </w:rPr>
              <w:t>Cost</w:t>
            </w:r>
          </w:p>
          <w:p w14:paraId="2BC178B7" w14:textId="1EE346EB" w:rsidR="00E60AED" w:rsidRPr="00CC471A" w:rsidRDefault="488F5DF4" w:rsidP="00CD1C4C">
            <w:pPr>
              <w:jc w:val="center"/>
              <w:rPr>
                <w:i/>
                <w:iCs/>
                <w:sz w:val="16"/>
                <w:szCs w:val="16"/>
              </w:rPr>
            </w:pPr>
            <w:r w:rsidRPr="7B524EFE">
              <w:rPr>
                <w:i/>
                <w:iCs/>
                <w:sz w:val="16"/>
                <w:szCs w:val="16"/>
              </w:rPr>
              <w:t>B</w:t>
            </w:r>
            <w:r w:rsidR="00E453AA">
              <w:rPr>
                <w:i/>
                <w:iCs/>
                <w:sz w:val="16"/>
                <w:szCs w:val="16"/>
              </w:rPr>
              <w:t xml:space="preserve">ased on </w:t>
            </w:r>
            <w:r w:rsidRPr="7B524EFE">
              <w:rPr>
                <w:i/>
                <w:iCs/>
                <w:sz w:val="16"/>
                <w:szCs w:val="16"/>
              </w:rPr>
              <w:t>children</w:t>
            </w:r>
            <w:r w:rsidR="00E453AA">
              <w:rPr>
                <w:i/>
                <w:iCs/>
                <w:sz w:val="16"/>
                <w:szCs w:val="16"/>
              </w:rPr>
              <w:t xml:space="preserve"> on Roll 241 /£80 per head= £19,280</w:t>
            </w:r>
          </w:p>
        </w:tc>
        <w:tc>
          <w:tcPr>
            <w:tcW w:w="1560" w:type="dxa"/>
          </w:tcPr>
          <w:p w14:paraId="78FAF753" w14:textId="77777777" w:rsidR="00E60AED" w:rsidRPr="00CD1C4C" w:rsidRDefault="1F72BC66" w:rsidP="00CD1C4C">
            <w:pPr>
              <w:jc w:val="center"/>
              <w:rPr>
                <w:b/>
                <w:bCs/>
                <w:sz w:val="20"/>
                <w:szCs w:val="20"/>
              </w:rPr>
            </w:pPr>
            <w:r w:rsidRPr="00CD1C4C">
              <w:rPr>
                <w:b/>
                <w:bCs/>
                <w:sz w:val="20"/>
                <w:szCs w:val="20"/>
              </w:rPr>
              <w:t>Monitoring</w:t>
            </w:r>
          </w:p>
        </w:tc>
        <w:tc>
          <w:tcPr>
            <w:tcW w:w="1359" w:type="dxa"/>
          </w:tcPr>
          <w:p w14:paraId="0590C468" w14:textId="77777777" w:rsidR="00E60AED" w:rsidRPr="00CD1C4C" w:rsidRDefault="1F72BC66" w:rsidP="00CD1C4C">
            <w:pPr>
              <w:jc w:val="center"/>
              <w:rPr>
                <w:b/>
                <w:bCs/>
                <w:sz w:val="20"/>
                <w:szCs w:val="20"/>
              </w:rPr>
            </w:pPr>
            <w:r w:rsidRPr="00CD1C4C">
              <w:rPr>
                <w:b/>
                <w:bCs/>
                <w:sz w:val="20"/>
                <w:szCs w:val="20"/>
              </w:rPr>
              <w:t>Impact</w:t>
            </w:r>
          </w:p>
        </w:tc>
      </w:tr>
      <w:tr w:rsidR="009E3F12" w:rsidRPr="00E60AED" w14:paraId="5E52E84C" w14:textId="77777777" w:rsidTr="001740C7">
        <w:trPr>
          <w:trHeight w:val="73"/>
        </w:trPr>
        <w:tc>
          <w:tcPr>
            <w:tcW w:w="1009" w:type="dxa"/>
          </w:tcPr>
          <w:p w14:paraId="51E9F6E6" w14:textId="77777777" w:rsidR="00E60AED" w:rsidRPr="00E60AED" w:rsidRDefault="00E60AED" w:rsidP="00CD1C4C">
            <w:pPr>
              <w:jc w:val="both"/>
              <w:rPr>
                <w:sz w:val="16"/>
                <w:szCs w:val="16"/>
              </w:rPr>
            </w:pPr>
            <w:r w:rsidRPr="00E60AED">
              <w:rPr>
                <w:sz w:val="16"/>
                <w:szCs w:val="16"/>
              </w:rPr>
              <w:t>Curriculum recovery</w:t>
            </w:r>
          </w:p>
        </w:tc>
        <w:tc>
          <w:tcPr>
            <w:tcW w:w="2814" w:type="dxa"/>
          </w:tcPr>
          <w:p w14:paraId="0A37501D" w14:textId="7295C1CD" w:rsidR="00E60AED" w:rsidRPr="00E60AED" w:rsidRDefault="44B04FD5" w:rsidP="00CD1C4C">
            <w:pPr>
              <w:jc w:val="both"/>
              <w:rPr>
                <w:sz w:val="16"/>
                <w:szCs w:val="16"/>
              </w:rPr>
            </w:pPr>
            <w:r w:rsidRPr="7C67596A">
              <w:rPr>
                <w:sz w:val="16"/>
                <w:szCs w:val="16"/>
              </w:rPr>
              <w:t>Public Health and DFE guidance from March 20</w:t>
            </w:r>
            <w:r w:rsidRPr="7C67596A">
              <w:rPr>
                <w:sz w:val="16"/>
                <w:szCs w:val="16"/>
                <w:vertAlign w:val="superscript"/>
              </w:rPr>
              <w:t>th</w:t>
            </w:r>
            <w:r w:rsidRPr="7C67596A">
              <w:rPr>
                <w:sz w:val="16"/>
                <w:szCs w:val="16"/>
              </w:rPr>
              <w:t xml:space="preserve"> 2020 has resulted in partial school attendance, a range of </w:t>
            </w:r>
            <w:r w:rsidR="5BCCF8D0" w:rsidRPr="7C67596A">
              <w:rPr>
                <w:sz w:val="16"/>
                <w:szCs w:val="16"/>
              </w:rPr>
              <w:t>approaches to curriculum delivery (including blended learning) and m</w:t>
            </w:r>
            <w:r w:rsidR="128CBA28" w:rsidRPr="7C67596A">
              <w:rPr>
                <w:sz w:val="16"/>
                <w:szCs w:val="16"/>
              </w:rPr>
              <w:t>odified curriculum deliver</w:t>
            </w:r>
            <w:r w:rsidR="717F011F" w:rsidRPr="7C67596A">
              <w:rPr>
                <w:sz w:val="16"/>
                <w:szCs w:val="16"/>
              </w:rPr>
              <w:t>y</w:t>
            </w:r>
            <w:r w:rsidR="128CBA28" w:rsidRPr="7C67596A">
              <w:rPr>
                <w:sz w:val="16"/>
                <w:szCs w:val="16"/>
              </w:rPr>
              <w:t>. Students across schools are likely to have g</w:t>
            </w:r>
            <w:r w:rsidR="1314CF13" w:rsidRPr="7C67596A">
              <w:rPr>
                <w:sz w:val="16"/>
                <w:szCs w:val="16"/>
              </w:rPr>
              <w:t xml:space="preserve">aps in knowledge and insecure components of knowledge. </w:t>
            </w:r>
          </w:p>
        </w:tc>
        <w:tc>
          <w:tcPr>
            <w:tcW w:w="3118" w:type="dxa"/>
          </w:tcPr>
          <w:p w14:paraId="24221F50" w14:textId="751655C8" w:rsidR="00E60AED" w:rsidRPr="00C5706A" w:rsidRDefault="1F72BC66" w:rsidP="00CD1C4C">
            <w:pPr>
              <w:pStyle w:val="ListParagraph"/>
              <w:numPr>
                <w:ilvl w:val="0"/>
                <w:numId w:val="6"/>
              </w:numPr>
              <w:ind w:left="258" w:hanging="258"/>
              <w:jc w:val="both"/>
              <w:rPr>
                <w:rFonts w:eastAsiaTheme="minorEastAsia"/>
                <w:sz w:val="16"/>
                <w:szCs w:val="16"/>
              </w:rPr>
            </w:pPr>
            <w:r w:rsidRPr="7C67596A">
              <w:rPr>
                <w:sz w:val="16"/>
                <w:szCs w:val="16"/>
              </w:rPr>
              <w:t>RE curriculum taught in full</w:t>
            </w:r>
            <w:r w:rsidR="7CBE1898" w:rsidRPr="7C67596A">
              <w:rPr>
                <w:sz w:val="16"/>
                <w:szCs w:val="16"/>
              </w:rPr>
              <w:t>.</w:t>
            </w:r>
          </w:p>
          <w:p w14:paraId="74E5D296" w14:textId="77777777" w:rsidR="00C5706A" w:rsidRDefault="00C5706A" w:rsidP="00C5706A">
            <w:pPr>
              <w:pStyle w:val="ListParagraph"/>
              <w:ind w:left="258"/>
              <w:jc w:val="both"/>
              <w:rPr>
                <w:rFonts w:eastAsiaTheme="minorEastAsia"/>
                <w:sz w:val="16"/>
                <w:szCs w:val="16"/>
              </w:rPr>
            </w:pPr>
          </w:p>
          <w:p w14:paraId="2DD7ACE2" w14:textId="7A272639" w:rsidR="00C5706A" w:rsidRPr="00C5706A" w:rsidRDefault="418AEFB1" w:rsidP="00C5706A">
            <w:pPr>
              <w:pStyle w:val="ListParagraph"/>
              <w:numPr>
                <w:ilvl w:val="0"/>
                <w:numId w:val="6"/>
              </w:numPr>
              <w:ind w:left="258" w:hanging="258"/>
              <w:jc w:val="both"/>
              <w:rPr>
                <w:rFonts w:eastAsiaTheme="minorEastAsia"/>
                <w:sz w:val="16"/>
                <w:szCs w:val="16"/>
              </w:rPr>
            </w:pPr>
            <w:r w:rsidRPr="7C67596A">
              <w:rPr>
                <w:sz w:val="16"/>
                <w:szCs w:val="16"/>
              </w:rPr>
              <w:t xml:space="preserve">Identify gaps in knowledge and insecure components of knowledge. </w:t>
            </w:r>
          </w:p>
          <w:p w14:paraId="5E9FA707" w14:textId="77777777" w:rsidR="00C5706A" w:rsidRPr="00E60AED" w:rsidRDefault="00C5706A" w:rsidP="00C5706A">
            <w:pPr>
              <w:pStyle w:val="ListParagraph"/>
              <w:ind w:left="258"/>
              <w:jc w:val="both"/>
              <w:rPr>
                <w:rFonts w:eastAsiaTheme="minorEastAsia"/>
                <w:sz w:val="16"/>
                <w:szCs w:val="16"/>
              </w:rPr>
            </w:pPr>
          </w:p>
          <w:p w14:paraId="2E290037" w14:textId="1876DC4B" w:rsidR="00E60AED" w:rsidRPr="00E60AED" w:rsidRDefault="418AEFB1" w:rsidP="00CD1C4C">
            <w:pPr>
              <w:pStyle w:val="ListParagraph"/>
              <w:numPr>
                <w:ilvl w:val="0"/>
                <w:numId w:val="6"/>
              </w:numPr>
              <w:ind w:left="258" w:hanging="258"/>
              <w:jc w:val="both"/>
              <w:rPr>
                <w:rFonts w:eastAsiaTheme="minorEastAsia"/>
                <w:sz w:val="16"/>
                <w:szCs w:val="16"/>
              </w:rPr>
            </w:pPr>
            <w:r w:rsidRPr="7B524EFE">
              <w:rPr>
                <w:sz w:val="16"/>
                <w:szCs w:val="16"/>
              </w:rPr>
              <w:t xml:space="preserve">Careful assessment without assumptions. </w:t>
            </w:r>
          </w:p>
          <w:p w14:paraId="09699871" w14:textId="4AF259CF" w:rsidR="00E60AED" w:rsidRDefault="00E60AED" w:rsidP="00CD1C4C">
            <w:pPr>
              <w:jc w:val="both"/>
              <w:rPr>
                <w:sz w:val="16"/>
                <w:szCs w:val="16"/>
              </w:rPr>
            </w:pPr>
          </w:p>
          <w:p w14:paraId="4E6C32D7" w14:textId="77777777" w:rsidR="00C5706A" w:rsidRPr="00E60AED" w:rsidRDefault="00C5706A" w:rsidP="00CD1C4C">
            <w:pPr>
              <w:jc w:val="both"/>
              <w:rPr>
                <w:sz w:val="16"/>
                <w:szCs w:val="16"/>
              </w:rPr>
            </w:pPr>
          </w:p>
          <w:p w14:paraId="585136F8" w14:textId="45B00AE9" w:rsidR="00E60AED" w:rsidRPr="00E60AED" w:rsidRDefault="07293790" w:rsidP="00CD1C4C">
            <w:pPr>
              <w:jc w:val="both"/>
              <w:rPr>
                <w:rFonts w:ascii="Calibri" w:eastAsia="Calibri" w:hAnsi="Calibri" w:cs="Calibri"/>
                <w:sz w:val="16"/>
                <w:szCs w:val="16"/>
              </w:rPr>
            </w:pPr>
            <w:proofErr w:type="spellStart"/>
            <w:r w:rsidRPr="7B524EFE">
              <w:rPr>
                <w:rFonts w:ascii="Calibri" w:eastAsia="Calibri" w:hAnsi="Calibri" w:cs="Calibri"/>
                <w:sz w:val="16"/>
                <w:szCs w:val="16"/>
              </w:rPr>
              <w:t>DfE</w:t>
            </w:r>
            <w:proofErr w:type="spellEnd"/>
            <w:r w:rsidRPr="7B524EFE">
              <w:rPr>
                <w:rFonts w:ascii="Calibri" w:eastAsia="Calibri" w:hAnsi="Calibri" w:cs="Calibri"/>
                <w:sz w:val="16"/>
                <w:szCs w:val="16"/>
              </w:rPr>
              <w:t xml:space="preserve"> curriculum expectations for September 2020: </w:t>
            </w:r>
            <w:hyperlink r:id="rId11" w:anchor="section-3-curriculum-behaviour-and-pastoral-support">
              <w:r w:rsidRPr="7B524EFE">
                <w:rPr>
                  <w:rStyle w:val="Hyperlink"/>
                  <w:rFonts w:ascii="Calibri" w:eastAsia="Calibri" w:hAnsi="Calibri" w:cs="Calibri"/>
                  <w:sz w:val="16"/>
                  <w:szCs w:val="16"/>
                </w:rPr>
                <w:t>https://www.gov.uk/government/publications/actions-for-schools-during-the-coronavirus-outbreak/guidance-for-full-opening-schools#section-3-curriculum-behaviour-and-pastoral-support</w:t>
              </w:r>
            </w:hyperlink>
          </w:p>
          <w:p w14:paraId="1487D45A" w14:textId="5C3DDCA1" w:rsidR="00E60AED" w:rsidRPr="00E60AED" w:rsidRDefault="00E60AED" w:rsidP="00CD1C4C">
            <w:pPr>
              <w:jc w:val="both"/>
              <w:rPr>
                <w:sz w:val="16"/>
                <w:szCs w:val="16"/>
              </w:rPr>
            </w:pPr>
          </w:p>
          <w:p w14:paraId="75618586" w14:textId="052F8D4F" w:rsidR="00E60AED" w:rsidRPr="00E60AED" w:rsidRDefault="00E60AED" w:rsidP="00CD1C4C">
            <w:pPr>
              <w:jc w:val="both"/>
              <w:rPr>
                <w:sz w:val="16"/>
                <w:szCs w:val="16"/>
              </w:rPr>
            </w:pPr>
          </w:p>
          <w:p w14:paraId="5BDB6C0A" w14:textId="0C825B64" w:rsidR="00E60AED" w:rsidRPr="00E60AED" w:rsidRDefault="65949517" w:rsidP="00CD1C4C">
            <w:pPr>
              <w:jc w:val="both"/>
              <w:rPr>
                <w:rFonts w:ascii="Calibri" w:eastAsia="Calibri" w:hAnsi="Calibri" w:cs="Calibri"/>
                <w:sz w:val="16"/>
                <w:szCs w:val="16"/>
              </w:rPr>
            </w:pPr>
            <w:r w:rsidRPr="7B524EFE">
              <w:rPr>
                <w:rFonts w:ascii="Calibri" w:eastAsia="Calibri" w:hAnsi="Calibri" w:cs="Calibri"/>
                <w:sz w:val="16"/>
                <w:szCs w:val="16"/>
              </w:rPr>
              <w:t>Ofsted interim approach to inspection from September 2020</w:t>
            </w:r>
          </w:p>
          <w:p w14:paraId="1D6A3765" w14:textId="32348216" w:rsidR="00E60AED" w:rsidRPr="00E60AED" w:rsidRDefault="005B464F" w:rsidP="00CD1C4C">
            <w:pPr>
              <w:jc w:val="both"/>
            </w:pPr>
            <w:hyperlink r:id="rId12">
              <w:r w:rsidR="65949517" w:rsidRPr="7B524EFE">
                <w:rPr>
                  <w:rStyle w:val="Hyperlink"/>
                  <w:rFonts w:ascii="Calibri" w:eastAsia="Calibri" w:hAnsi="Calibri" w:cs="Calibri"/>
                  <w:sz w:val="16"/>
                  <w:szCs w:val="16"/>
                </w:rPr>
                <w:t>https://www.gov.uk/guidance/education-plans-from-september-2020</w:t>
              </w:r>
            </w:hyperlink>
          </w:p>
          <w:p w14:paraId="40C8F3F8" w14:textId="4E739FF1" w:rsidR="00E60AED" w:rsidRPr="00E60AED" w:rsidRDefault="00E60AED" w:rsidP="00CD1C4C">
            <w:pPr>
              <w:jc w:val="both"/>
              <w:rPr>
                <w:rFonts w:ascii="Calibri" w:eastAsia="Calibri" w:hAnsi="Calibri" w:cs="Calibri"/>
                <w:sz w:val="16"/>
                <w:szCs w:val="16"/>
              </w:rPr>
            </w:pPr>
          </w:p>
          <w:p w14:paraId="2D727351" w14:textId="664D548C" w:rsidR="00E60AED" w:rsidRPr="00E60AED" w:rsidRDefault="2F1E4692" w:rsidP="00CD1C4C">
            <w:pPr>
              <w:jc w:val="both"/>
              <w:rPr>
                <w:rFonts w:ascii="Calibri" w:eastAsia="Calibri" w:hAnsi="Calibri" w:cs="Calibri"/>
                <w:sz w:val="16"/>
                <w:szCs w:val="16"/>
              </w:rPr>
            </w:pPr>
            <w:r w:rsidRPr="7B524EFE">
              <w:rPr>
                <w:rFonts w:ascii="Calibri" w:eastAsia="Calibri" w:hAnsi="Calibri" w:cs="Calibri"/>
                <w:sz w:val="16"/>
                <w:szCs w:val="16"/>
              </w:rPr>
              <w:t>EYFS learning and development requirements must be met from 26</w:t>
            </w:r>
            <w:r w:rsidRPr="7B524EFE">
              <w:rPr>
                <w:rFonts w:ascii="Calibri" w:eastAsia="Calibri" w:hAnsi="Calibri" w:cs="Calibri"/>
                <w:sz w:val="16"/>
                <w:szCs w:val="16"/>
                <w:vertAlign w:val="superscript"/>
              </w:rPr>
              <w:t>th</w:t>
            </w:r>
            <w:r w:rsidRPr="7B524EFE">
              <w:rPr>
                <w:rFonts w:ascii="Calibri" w:eastAsia="Calibri" w:hAnsi="Calibri" w:cs="Calibri"/>
                <w:sz w:val="16"/>
                <w:szCs w:val="16"/>
              </w:rPr>
              <w:t xml:space="preserve"> September 2020 (Ofsted regulatory activity).</w:t>
            </w:r>
          </w:p>
          <w:p w14:paraId="5DAB6C7B" w14:textId="2B5AD405" w:rsidR="00E60AED" w:rsidRPr="00E60AED" w:rsidRDefault="00E60AED" w:rsidP="00CD1C4C">
            <w:pPr>
              <w:jc w:val="both"/>
              <w:rPr>
                <w:rFonts w:ascii="Calibri" w:eastAsia="Calibri" w:hAnsi="Calibri" w:cs="Calibri"/>
                <w:sz w:val="16"/>
                <w:szCs w:val="16"/>
              </w:rPr>
            </w:pPr>
          </w:p>
        </w:tc>
        <w:tc>
          <w:tcPr>
            <w:tcW w:w="3260" w:type="dxa"/>
          </w:tcPr>
          <w:p w14:paraId="1965080D" w14:textId="68BB3847" w:rsidR="502BC7D8" w:rsidRPr="00C5706A" w:rsidRDefault="502BC7D8" w:rsidP="00B654BE">
            <w:pPr>
              <w:pStyle w:val="ListParagraph"/>
              <w:ind w:left="0"/>
              <w:jc w:val="both"/>
              <w:rPr>
                <w:rFonts w:eastAsiaTheme="minorEastAsia"/>
                <w:sz w:val="16"/>
                <w:szCs w:val="16"/>
              </w:rPr>
            </w:pPr>
            <w:r w:rsidRPr="7C67596A">
              <w:rPr>
                <w:sz w:val="16"/>
                <w:szCs w:val="16"/>
              </w:rPr>
              <w:t>Have clear information in school about which children engaged with home learning</w:t>
            </w:r>
            <w:r w:rsidR="3B664248" w:rsidRPr="7C67596A">
              <w:rPr>
                <w:sz w:val="16"/>
                <w:szCs w:val="16"/>
              </w:rPr>
              <w:t>/ attended school in eligible year groups</w:t>
            </w:r>
            <w:r w:rsidR="77309374" w:rsidRPr="7C67596A">
              <w:rPr>
                <w:sz w:val="16"/>
                <w:szCs w:val="16"/>
              </w:rPr>
              <w:t>.</w:t>
            </w:r>
            <w:r w:rsidR="77EA678D" w:rsidRPr="7C67596A">
              <w:rPr>
                <w:sz w:val="16"/>
                <w:szCs w:val="16"/>
              </w:rPr>
              <w:t xml:space="preserve"> Ensure this information is accessible for new class teachers.</w:t>
            </w:r>
          </w:p>
          <w:p w14:paraId="6A1F61B3" w14:textId="77777777" w:rsidR="00B654BE" w:rsidRDefault="00B654BE" w:rsidP="00B654BE">
            <w:pPr>
              <w:pStyle w:val="ListParagraph"/>
              <w:ind w:left="0"/>
              <w:jc w:val="both"/>
              <w:rPr>
                <w:rFonts w:eastAsiaTheme="minorEastAsia"/>
                <w:sz w:val="16"/>
                <w:szCs w:val="16"/>
              </w:rPr>
            </w:pPr>
          </w:p>
          <w:p w14:paraId="72B73129" w14:textId="30A021EE" w:rsidR="00E60AED" w:rsidRPr="00C5706A" w:rsidRDefault="4901D70D" w:rsidP="00B654BE">
            <w:pPr>
              <w:pStyle w:val="ListParagraph"/>
              <w:ind w:left="0"/>
              <w:jc w:val="both"/>
              <w:rPr>
                <w:rFonts w:eastAsiaTheme="minorEastAsia"/>
                <w:sz w:val="16"/>
                <w:szCs w:val="16"/>
              </w:rPr>
            </w:pPr>
            <w:r w:rsidRPr="7C67596A">
              <w:rPr>
                <w:sz w:val="16"/>
                <w:szCs w:val="16"/>
              </w:rPr>
              <w:t>Establish if children are secure in 2019-20 curriculum using a range of assessment methods first two</w:t>
            </w:r>
            <w:r w:rsidR="1DE52327" w:rsidRPr="7C67596A">
              <w:rPr>
                <w:sz w:val="16"/>
                <w:szCs w:val="16"/>
              </w:rPr>
              <w:t xml:space="preserve"> weeks of term. Rapid catch-up to be put in place. This may include a narrowing of the curriculum in primary schools up u</w:t>
            </w:r>
            <w:r w:rsidR="565C7767" w:rsidRPr="7C67596A">
              <w:rPr>
                <w:sz w:val="16"/>
                <w:szCs w:val="16"/>
              </w:rPr>
              <w:t>ntil</w:t>
            </w:r>
            <w:r w:rsidR="1DE52327" w:rsidRPr="7C67596A">
              <w:rPr>
                <w:sz w:val="16"/>
                <w:szCs w:val="16"/>
              </w:rPr>
              <w:t xml:space="preserve"> October </w:t>
            </w:r>
            <w:r w:rsidR="4FE73253" w:rsidRPr="7C67596A">
              <w:rPr>
                <w:sz w:val="16"/>
                <w:szCs w:val="16"/>
              </w:rPr>
              <w:t xml:space="preserve">half term. </w:t>
            </w:r>
            <w:r w:rsidR="009E5C66">
              <w:rPr>
                <w:sz w:val="16"/>
                <w:szCs w:val="16"/>
              </w:rPr>
              <w:t>(based on NFER AFL)</w:t>
            </w:r>
          </w:p>
          <w:p w14:paraId="60BDB450" w14:textId="77777777" w:rsidR="00C5706A" w:rsidRPr="00E60AED" w:rsidRDefault="00C5706A" w:rsidP="00C5706A">
            <w:pPr>
              <w:pStyle w:val="ListParagraph"/>
              <w:ind w:left="0"/>
              <w:jc w:val="both"/>
              <w:rPr>
                <w:rFonts w:eastAsiaTheme="minorEastAsia"/>
                <w:sz w:val="16"/>
                <w:szCs w:val="16"/>
              </w:rPr>
            </w:pPr>
          </w:p>
          <w:p w14:paraId="516A1570" w14:textId="77777777" w:rsidR="00E453AA" w:rsidRDefault="0F7792C0" w:rsidP="00B654BE">
            <w:pPr>
              <w:pStyle w:val="ListParagraph"/>
              <w:ind w:left="0"/>
              <w:jc w:val="both"/>
              <w:rPr>
                <w:sz w:val="16"/>
                <w:szCs w:val="16"/>
              </w:rPr>
            </w:pPr>
            <w:r w:rsidRPr="7B524EFE">
              <w:rPr>
                <w:sz w:val="16"/>
                <w:szCs w:val="16"/>
              </w:rPr>
              <w:t>Where particular concerns with key Maths and English skills are identified</w:t>
            </w:r>
            <w:r w:rsidR="00E453AA">
              <w:rPr>
                <w:sz w:val="16"/>
                <w:szCs w:val="16"/>
              </w:rPr>
              <w:t xml:space="preserve">. </w:t>
            </w:r>
          </w:p>
          <w:p w14:paraId="2E684EF2" w14:textId="2B060357" w:rsidR="00E453AA" w:rsidRDefault="00E453AA" w:rsidP="00E453AA">
            <w:pPr>
              <w:pStyle w:val="ListParagraph"/>
              <w:ind w:left="0"/>
              <w:jc w:val="both"/>
              <w:rPr>
                <w:sz w:val="16"/>
                <w:szCs w:val="16"/>
              </w:rPr>
            </w:pPr>
            <w:r>
              <w:rPr>
                <w:sz w:val="16"/>
                <w:szCs w:val="16"/>
              </w:rPr>
              <w:t xml:space="preserve">Group Intervention/ 1:1 Intervention carried out by Class Teachers and Class TAs </w:t>
            </w:r>
            <w:r w:rsidR="0F7792C0" w:rsidRPr="7B524EFE">
              <w:rPr>
                <w:sz w:val="16"/>
                <w:szCs w:val="16"/>
              </w:rPr>
              <w:t xml:space="preserve"> </w:t>
            </w:r>
          </w:p>
          <w:p w14:paraId="13F257B7" w14:textId="71951EE0" w:rsidR="00E60AED" w:rsidRPr="00E60AED" w:rsidRDefault="0AE5CDE1" w:rsidP="00CD1C4C">
            <w:pPr>
              <w:jc w:val="both"/>
              <w:rPr>
                <w:sz w:val="16"/>
                <w:szCs w:val="16"/>
              </w:rPr>
            </w:pPr>
            <w:r w:rsidRPr="7C67596A">
              <w:rPr>
                <w:sz w:val="16"/>
                <w:szCs w:val="16"/>
              </w:rPr>
              <w:t>Evidence and implementation guide for 1-1</w:t>
            </w:r>
            <w:r w:rsidR="30DEAD5A" w:rsidRPr="7C67596A">
              <w:rPr>
                <w:sz w:val="16"/>
                <w:szCs w:val="16"/>
              </w:rPr>
              <w:t>:</w:t>
            </w:r>
          </w:p>
          <w:p w14:paraId="19F03083" w14:textId="15E47FFA" w:rsidR="00E60AED" w:rsidRDefault="005B464F" w:rsidP="00CD1C4C">
            <w:pPr>
              <w:jc w:val="both"/>
              <w:rPr>
                <w:rStyle w:val="Hyperlink"/>
                <w:rFonts w:ascii="Calibri" w:eastAsia="Calibri" w:hAnsi="Calibri" w:cs="Calibri"/>
                <w:sz w:val="16"/>
                <w:szCs w:val="16"/>
              </w:rPr>
            </w:pPr>
            <w:hyperlink r:id="rId13">
              <w:r w:rsidR="30DEAD5A" w:rsidRPr="7C67596A">
                <w:rPr>
                  <w:rStyle w:val="Hyperlink"/>
                  <w:rFonts w:ascii="Calibri" w:eastAsia="Calibri" w:hAnsi="Calibri" w:cs="Calibri"/>
                  <w:sz w:val="16"/>
                  <w:szCs w:val="16"/>
                </w:rPr>
                <w:t>https://educationendowmentfoundation.org.uk/evidence-summaries/teaching-learning-toolkit/one-to-one-tuition/</w:t>
              </w:r>
            </w:hyperlink>
          </w:p>
          <w:p w14:paraId="7A0E608D" w14:textId="07516E3A" w:rsidR="00B654BE" w:rsidRPr="009E5C66" w:rsidRDefault="009E5C66" w:rsidP="00CD1C4C">
            <w:pPr>
              <w:jc w:val="both"/>
              <w:rPr>
                <w:color w:val="70AD47" w:themeColor="accent6"/>
                <w:sz w:val="16"/>
                <w:szCs w:val="16"/>
              </w:rPr>
            </w:pPr>
            <w:r>
              <w:rPr>
                <w:color w:val="70AD47" w:themeColor="accent6"/>
                <w:sz w:val="16"/>
                <w:szCs w:val="16"/>
              </w:rPr>
              <w:t>Teachers to complete EEF provision maps</w:t>
            </w:r>
          </w:p>
          <w:p w14:paraId="2AD2BE7A" w14:textId="54DAF028" w:rsidR="00E60AED" w:rsidRPr="00E60AED" w:rsidRDefault="30DEAD5A" w:rsidP="00CD1C4C">
            <w:pPr>
              <w:jc w:val="both"/>
              <w:rPr>
                <w:rFonts w:ascii="Calibri" w:eastAsia="Calibri" w:hAnsi="Calibri" w:cs="Calibri"/>
                <w:sz w:val="16"/>
                <w:szCs w:val="16"/>
              </w:rPr>
            </w:pPr>
            <w:r w:rsidRPr="7C67596A">
              <w:rPr>
                <w:rFonts w:ascii="Calibri" w:eastAsia="Calibri" w:hAnsi="Calibri" w:cs="Calibri"/>
                <w:sz w:val="16"/>
                <w:szCs w:val="16"/>
              </w:rPr>
              <w:t>Evidence and implementation guide for small group tuition:</w:t>
            </w:r>
          </w:p>
          <w:p w14:paraId="18D9FF83" w14:textId="3D15FC64" w:rsidR="00E60AED" w:rsidRPr="001740C7" w:rsidRDefault="005B464F" w:rsidP="00CD1C4C">
            <w:pPr>
              <w:jc w:val="both"/>
            </w:pPr>
            <w:hyperlink r:id="rId14">
              <w:r w:rsidR="2D0DA282" w:rsidRPr="7C67596A">
                <w:rPr>
                  <w:rStyle w:val="Hyperlink"/>
                  <w:rFonts w:ascii="Calibri" w:eastAsia="Calibri" w:hAnsi="Calibri" w:cs="Calibri"/>
                  <w:sz w:val="16"/>
                  <w:szCs w:val="16"/>
                </w:rPr>
                <w:t>https://educationendowmentfoundation.org.uk/evidence-summaries/teaching-learning-toolkit/small-group-tuition/</w:t>
              </w:r>
            </w:hyperlink>
          </w:p>
          <w:p w14:paraId="2E8AC372" w14:textId="38E5DCFE" w:rsidR="00E60AED" w:rsidRPr="00E60AED" w:rsidRDefault="6BF1723E" w:rsidP="00CD1C4C">
            <w:pPr>
              <w:jc w:val="both"/>
              <w:rPr>
                <w:rFonts w:ascii="Calibri" w:eastAsia="Calibri" w:hAnsi="Calibri" w:cs="Calibri"/>
                <w:sz w:val="16"/>
                <w:szCs w:val="16"/>
              </w:rPr>
            </w:pPr>
            <w:r w:rsidRPr="7B524EFE">
              <w:rPr>
                <w:rFonts w:ascii="Calibri" w:eastAsia="Calibri" w:hAnsi="Calibri" w:cs="Calibri"/>
                <w:sz w:val="16"/>
                <w:szCs w:val="16"/>
              </w:rPr>
              <w:t>Key questions</w:t>
            </w:r>
            <w:r w:rsidR="0CACDD97" w:rsidRPr="7B524EFE">
              <w:rPr>
                <w:rFonts w:ascii="Calibri" w:eastAsia="Calibri" w:hAnsi="Calibri" w:cs="Calibri"/>
                <w:sz w:val="16"/>
                <w:szCs w:val="16"/>
              </w:rPr>
              <w:t>:</w:t>
            </w:r>
          </w:p>
          <w:p w14:paraId="17EC31E6" w14:textId="77777777" w:rsidR="00E60AED" w:rsidRDefault="0CACDD97" w:rsidP="00CD1C4C">
            <w:pPr>
              <w:jc w:val="both"/>
              <w:rPr>
                <w:rFonts w:ascii="Calibri" w:eastAsia="Calibri" w:hAnsi="Calibri" w:cs="Calibri"/>
                <w:b/>
                <w:bCs/>
                <w:color w:val="7030A0"/>
                <w:sz w:val="16"/>
                <w:szCs w:val="16"/>
              </w:rPr>
            </w:pPr>
            <w:r w:rsidRPr="7B524EFE">
              <w:rPr>
                <w:rFonts w:ascii="Calibri" w:eastAsia="Calibri" w:hAnsi="Calibri" w:cs="Calibri"/>
                <w:b/>
                <w:bCs/>
                <w:color w:val="7030A0"/>
                <w:sz w:val="16"/>
                <w:szCs w:val="16"/>
              </w:rPr>
              <w:lastRenderedPageBreak/>
              <w:t>How are leaders ensuring students resume the school’s curriculum (including, where necessary, the blend of classroom teaching and remote education)?</w:t>
            </w:r>
          </w:p>
          <w:p w14:paraId="53536E3C" w14:textId="77777777" w:rsidR="001740C7" w:rsidRDefault="001740C7" w:rsidP="00CD1C4C">
            <w:pPr>
              <w:jc w:val="both"/>
              <w:rPr>
                <w:rFonts w:ascii="Calibri" w:eastAsia="Calibri" w:hAnsi="Calibri" w:cs="Calibri"/>
                <w:b/>
                <w:bCs/>
                <w:color w:val="70AD47" w:themeColor="accent6"/>
                <w:sz w:val="16"/>
                <w:szCs w:val="16"/>
              </w:rPr>
            </w:pPr>
            <w:r>
              <w:rPr>
                <w:rFonts w:ascii="Calibri" w:eastAsia="Calibri" w:hAnsi="Calibri" w:cs="Calibri"/>
                <w:b/>
                <w:bCs/>
                <w:color w:val="70AD47" w:themeColor="accent6"/>
                <w:sz w:val="16"/>
                <w:szCs w:val="16"/>
              </w:rPr>
              <w:t xml:space="preserve">Teachers are planning lessons in conjunction with the Remote and blended learning Protocol document. </w:t>
            </w:r>
          </w:p>
          <w:p w14:paraId="44A0839B" w14:textId="77777777" w:rsidR="001740C7" w:rsidRDefault="001740C7" w:rsidP="00CD1C4C">
            <w:pPr>
              <w:jc w:val="both"/>
              <w:rPr>
                <w:rFonts w:ascii="Calibri" w:eastAsia="Calibri" w:hAnsi="Calibri" w:cs="Calibri"/>
                <w:b/>
                <w:bCs/>
                <w:color w:val="70AD47" w:themeColor="accent6"/>
                <w:sz w:val="16"/>
                <w:szCs w:val="16"/>
              </w:rPr>
            </w:pPr>
            <w:r>
              <w:rPr>
                <w:rFonts w:ascii="Calibri" w:eastAsia="Calibri" w:hAnsi="Calibri" w:cs="Calibri"/>
                <w:b/>
                <w:bCs/>
                <w:color w:val="70AD47" w:themeColor="accent6"/>
                <w:sz w:val="16"/>
                <w:szCs w:val="16"/>
              </w:rPr>
              <w:t xml:space="preserve">Planning documents reflect blended learning weekly- Submitted to the HT at the Beginning of the week to ensure children can access Online learning effectively. </w:t>
            </w:r>
          </w:p>
          <w:p w14:paraId="02EB378F" w14:textId="3F6603FF" w:rsidR="00D86603" w:rsidRPr="001740C7" w:rsidRDefault="00D86603" w:rsidP="00CD1C4C">
            <w:pPr>
              <w:jc w:val="both"/>
              <w:rPr>
                <w:rFonts w:ascii="Calibri" w:eastAsia="Calibri" w:hAnsi="Calibri" w:cs="Calibri"/>
                <w:b/>
                <w:bCs/>
                <w:color w:val="70AD47" w:themeColor="accent6"/>
                <w:sz w:val="16"/>
                <w:szCs w:val="16"/>
              </w:rPr>
            </w:pPr>
            <w:r>
              <w:rPr>
                <w:rFonts w:ascii="Calibri" w:eastAsia="Calibri" w:hAnsi="Calibri" w:cs="Calibri"/>
                <w:b/>
                <w:bCs/>
                <w:color w:val="70AD47" w:themeColor="accent6"/>
                <w:sz w:val="16"/>
                <w:szCs w:val="16"/>
              </w:rPr>
              <w:t xml:space="preserve">Weekly Timetables reflect the breadth of the curriculum. </w:t>
            </w:r>
          </w:p>
        </w:tc>
        <w:tc>
          <w:tcPr>
            <w:tcW w:w="2268" w:type="dxa"/>
          </w:tcPr>
          <w:p w14:paraId="34E459B4" w14:textId="78131271" w:rsidR="001740C7" w:rsidRPr="00FA290C" w:rsidRDefault="001740C7" w:rsidP="001740C7">
            <w:pPr>
              <w:jc w:val="both"/>
              <w:rPr>
                <w:color w:val="70AD47" w:themeColor="accent6"/>
                <w:sz w:val="16"/>
                <w:szCs w:val="16"/>
              </w:rPr>
            </w:pPr>
            <w:r w:rsidRPr="00FA290C">
              <w:rPr>
                <w:color w:val="70AD47" w:themeColor="accent6"/>
                <w:sz w:val="16"/>
                <w:szCs w:val="16"/>
              </w:rPr>
              <w:lastRenderedPageBreak/>
              <w:t>NFER Assessment Papers purchased and utilised to ensure accurate analysis of GAPS £3000</w:t>
            </w:r>
          </w:p>
          <w:p w14:paraId="4D11A879" w14:textId="77777777" w:rsidR="001740C7" w:rsidRPr="00FA290C" w:rsidRDefault="001740C7" w:rsidP="00CD1C4C">
            <w:pPr>
              <w:jc w:val="both"/>
              <w:rPr>
                <w:i/>
                <w:iCs/>
                <w:color w:val="70AD47" w:themeColor="accent6"/>
                <w:sz w:val="16"/>
                <w:szCs w:val="16"/>
              </w:rPr>
            </w:pPr>
          </w:p>
          <w:p w14:paraId="70D02F15" w14:textId="77777777" w:rsidR="001740C7" w:rsidRPr="00FA290C" w:rsidRDefault="001740C7" w:rsidP="00CD1C4C">
            <w:pPr>
              <w:jc w:val="both"/>
              <w:rPr>
                <w:i/>
                <w:iCs/>
                <w:color w:val="70AD47" w:themeColor="accent6"/>
                <w:sz w:val="16"/>
                <w:szCs w:val="16"/>
              </w:rPr>
            </w:pPr>
          </w:p>
          <w:p w14:paraId="0AA5CE35" w14:textId="1868711C" w:rsidR="00B654BE" w:rsidRDefault="00B654BE" w:rsidP="00CD1C4C">
            <w:pPr>
              <w:jc w:val="both"/>
              <w:rPr>
                <w:i/>
                <w:iCs/>
                <w:color w:val="70AD47" w:themeColor="accent6"/>
                <w:sz w:val="16"/>
                <w:szCs w:val="16"/>
              </w:rPr>
            </w:pPr>
          </w:p>
          <w:p w14:paraId="7BBC1215" w14:textId="5B669D1A" w:rsidR="7C67596A" w:rsidRPr="00FA290C" w:rsidRDefault="001740C7" w:rsidP="00CD1C4C">
            <w:pPr>
              <w:jc w:val="both"/>
              <w:rPr>
                <w:i/>
                <w:iCs/>
                <w:color w:val="70AD47" w:themeColor="accent6"/>
                <w:sz w:val="16"/>
                <w:szCs w:val="16"/>
              </w:rPr>
            </w:pPr>
            <w:r w:rsidRPr="00FA290C">
              <w:rPr>
                <w:i/>
                <w:iCs/>
                <w:color w:val="70AD47" w:themeColor="accent6"/>
                <w:sz w:val="16"/>
                <w:szCs w:val="16"/>
              </w:rPr>
              <w:t>Maximum cost to employing school per day for full academic year: the maximum cost per day for an academic coach for a full academic year will be £5000, including on-costs. This includes an allowance for potential national pay increases.</w:t>
            </w:r>
          </w:p>
          <w:p w14:paraId="0658A01E" w14:textId="063E254B" w:rsidR="004D58BC" w:rsidRDefault="004D58BC" w:rsidP="00CD1C4C">
            <w:pPr>
              <w:jc w:val="both"/>
              <w:rPr>
                <w:i/>
                <w:iCs/>
                <w:color w:val="FF0000"/>
                <w:sz w:val="16"/>
                <w:szCs w:val="16"/>
              </w:rPr>
            </w:pPr>
            <w:r>
              <w:rPr>
                <w:i/>
                <w:iCs/>
                <w:color w:val="FF0000"/>
                <w:sz w:val="16"/>
                <w:szCs w:val="16"/>
              </w:rPr>
              <w:t xml:space="preserve">Academic Tutor employed 1 day per week </w:t>
            </w:r>
          </w:p>
          <w:p w14:paraId="7C51D00F" w14:textId="5EAEEBA1" w:rsidR="004D58BC" w:rsidRPr="004D58BC" w:rsidRDefault="004D58BC" w:rsidP="00CD1C4C">
            <w:pPr>
              <w:jc w:val="both"/>
              <w:rPr>
                <w:i/>
                <w:iCs/>
                <w:color w:val="FF0000"/>
                <w:sz w:val="16"/>
                <w:szCs w:val="16"/>
              </w:rPr>
            </w:pPr>
            <w:r>
              <w:rPr>
                <w:i/>
                <w:iCs/>
                <w:color w:val="FF0000"/>
                <w:sz w:val="16"/>
                <w:szCs w:val="16"/>
              </w:rPr>
              <w:t xml:space="preserve">£5000 </w:t>
            </w:r>
          </w:p>
          <w:p w14:paraId="6AEF3C95" w14:textId="76F4146A" w:rsidR="00B654BE" w:rsidRDefault="00B654BE" w:rsidP="00CD1C4C">
            <w:pPr>
              <w:jc w:val="both"/>
              <w:rPr>
                <w:i/>
                <w:iCs/>
                <w:color w:val="70AD47" w:themeColor="accent6"/>
                <w:sz w:val="16"/>
                <w:szCs w:val="16"/>
              </w:rPr>
            </w:pPr>
          </w:p>
          <w:p w14:paraId="61296617" w14:textId="372D9812" w:rsidR="7C67596A" w:rsidRDefault="7C67596A" w:rsidP="00CD1C4C">
            <w:pPr>
              <w:jc w:val="both"/>
              <w:rPr>
                <w:i/>
                <w:iCs/>
                <w:sz w:val="16"/>
                <w:szCs w:val="16"/>
              </w:rPr>
            </w:pPr>
          </w:p>
          <w:p w14:paraId="6B2FB8F3" w14:textId="77777777" w:rsidR="00B654BE" w:rsidRDefault="00B654BE" w:rsidP="00CD1C4C">
            <w:pPr>
              <w:jc w:val="both"/>
              <w:rPr>
                <w:i/>
                <w:iCs/>
                <w:sz w:val="16"/>
                <w:szCs w:val="16"/>
              </w:rPr>
            </w:pPr>
          </w:p>
          <w:p w14:paraId="63A2E61F" w14:textId="233A8F2B" w:rsidR="00D86603" w:rsidRPr="00FA290C" w:rsidRDefault="00D86603" w:rsidP="7A8E5EA8">
            <w:pPr>
              <w:jc w:val="both"/>
              <w:rPr>
                <w:i/>
                <w:iCs/>
                <w:color w:val="70AD47" w:themeColor="accent6"/>
                <w:sz w:val="16"/>
                <w:szCs w:val="16"/>
              </w:rPr>
            </w:pPr>
            <w:r w:rsidRPr="00FA290C">
              <w:rPr>
                <w:i/>
                <w:iCs/>
                <w:color w:val="70AD47" w:themeColor="accent6"/>
                <w:sz w:val="16"/>
                <w:szCs w:val="16"/>
              </w:rPr>
              <w:t xml:space="preserve">Planning Time </w:t>
            </w:r>
          </w:p>
          <w:p w14:paraId="01F6DE81" w14:textId="76C2A8DE" w:rsidR="00D86603" w:rsidRDefault="00D86603" w:rsidP="7A8E5EA8">
            <w:pPr>
              <w:jc w:val="both"/>
              <w:rPr>
                <w:i/>
                <w:iCs/>
                <w:sz w:val="16"/>
                <w:szCs w:val="16"/>
              </w:rPr>
            </w:pPr>
          </w:p>
          <w:p w14:paraId="24D53AB9" w14:textId="77777777" w:rsidR="00D86603" w:rsidRPr="00E60AED" w:rsidRDefault="00D86603" w:rsidP="7A8E5EA8">
            <w:pPr>
              <w:jc w:val="both"/>
              <w:rPr>
                <w:i/>
                <w:iCs/>
                <w:sz w:val="16"/>
                <w:szCs w:val="16"/>
              </w:rPr>
            </w:pPr>
          </w:p>
          <w:p w14:paraId="6A05A809" w14:textId="22CE881E" w:rsidR="00E60AED" w:rsidRPr="00E60AED" w:rsidRDefault="00E60AED" w:rsidP="00CD1C4C">
            <w:pPr>
              <w:jc w:val="both"/>
              <w:rPr>
                <w:i/>
                <w:iCs/>
                <w:sz w:val="16"/>
                <w:szCs w:val="16"/>
              </w:rPr>
            </w:pPr>
          </w:p>
        </w:tc>
        <w:tc>
          <w:tcPr>
            <w:tcW w:w="1560" w:type="dxa"/>
          </w:tcPr>
          <w:p w14:paraId="6AB4031E" w14:textId="4BE88EC7" w:rsidR="00E60AED" w:rsidRPr="009E5C66" w:rsidRDefault="506C769F" w:rsidP="009E5C66">
            <w:pPr>
              <w:pStyle w:val="NoSpacing"/>
              <w:rPr>
                <w:sz w:val="16"/>
                <w:szCs w:val="16"/>
              </w:rPr>
            </w:pPr>
            <w:r w:rsidRPr="009E5C66">
              <w:rPr>
                <w:sz w:val="16"/>
                <w:szCs w:val="16"/>
              </w:rPr>
              <w:t>October assessment point.</w:t>
            </w:r>
          </w:p>
          <w:p w14:paraId="3CD9489F" w14:textId="689E2D15" w:rsidR="7C67596A" w:rsidRPr="009E5C66" w:rsidRDefault="7C67596A" w:rsidP="009E5C66">
            <w:pPr>
              <w:pStyle w:val="NoSpacing"/>
              <w:rPr>
                <w:sz w:val="16"/>
                <w:szCs w:val="16"/>
              </w:rPr>
            </w:pPr>
          </w:p>
          <w:p w14:paraId="10B00002" w14:textId="7ABFB5A4" w:rsidR="7C67596A" w:rsidRPr="009E5C66" w:rsidRDefault="7C67596A" w:rsidP="009E5C66">
            <w:pPr>
              <w:pStyle w:val="NoSpacing"/>
              <w:rPr>
                <w:sz w:val="16"/>
                <w:szCs w:val="16"/>
              </w:rPr>
            </w:pPr>
          </w:p>
          <w:p w14:paraId="0C1E58FC" w14:textId="267009EB" w:rsidR="00E453AA" w:rsidRPr="009E5C66" w:rsidRDefault="001740C7" w:rsidP="009E5C66">
            <w:pPr>
              <w:pStyle w:val="NoSpacing"/>
              <w:rPr>
                <w:color w:val="70AD47" w:themeColor="accent6"/>
                <w:sz w:val="16"/>
                <w:szCs w:val="16"/>
              </w:rPr>
            </w:pPr>
            <w:r w:rsidRPr="009E5C66">
              <w:rPr>
                <w:color w:val="70AD47" w:themeColor="accent6"/>
                <w:sz w:val="16"/>
                <w:szCs w:val="16"/>
              </w:rPr>
              <w:t xml:space="preserve">GAPS analysis utilised by all class teachers </w:t>
            </w:r>
          </w:p>
          <w:p w14:paraId="33394CD8" w14:textId="4D4023A1" w:rsidR="001740C7" w:rsidRPr="009E5C66" w:rsidRDefault="001740C7" w:rsidP="009E5C66">
            <w:pPr>
              <w:pStyle w:val="NoSpacing"/>
              <w:rPr>
                <w:color w:val="70AD47" w:themeColor="accent6"/>
                <w:sz w:val="16"/>
                <w:szCs w:val="16"/>
              </w:rPr>
            </w:pPr>
            <w:r w:rsidRPr="009E5C66">
              <w:rPr>
                <w:color w:val="70AD47" w:themeColor="accent6"/>
                <w:sz w:val="16"/>
                <w:szCs w:val="16"/>
              </w:rPr>
              <w:t xml:space="preserve">Evidence of GAPS that need to be closed </w:t>
            </w:r>
          </w:p>
          <w:p w14:paraId="718E5C6F" w14:textId="77777777" w:rsidR="001740C7" w:rsidRPr="009E5C66" w:rsidRDefault="001740C7" w:rsidP="009E5C66">
            <w:pPr>
              <w:pStyle w:val="NoSpacing"/>
              <w:rPr>
                <w:sz w:val="16"/>
                <w:szCs w:val="16"/>
              </w:rPr>
            </w:pPr>
          </w:p>
          <w:p w14:paraId="1684A786" w14:textId="77777777" w:rsidR="00B654BE" w:rsidRPr="009E5C66" w:rsidRDefault="00B654BE" w:rsidP="009E5C66">
            <w:pPr>
              <w:pStyle w:val="NoSpacing"/>
              <w:rPr>
                <w:sz w:val="16"/>
                <w:szCs w:val="16"/>
              </w:rPr>
            </w:pPr>
          </w:p>
          <w:p w14:paraId="0C599D79" w14:textId="77777777" w:rsidR="00B654BE" w:rsidRPr="009E5C66" w:rsidRDefault="00B654BE" w:rsidP="009E5C66">
            <w:pPr>
              <w:pStyle w:val="NoSpacing"/>
              <w:rPr>
                <w:sz w:val="16"/>
                <w:szCs w:val="16"/>
              </w:rPr>
            </w:pPr>
          </w:p>
          <w:p w14:paraId="63D8F035" w14:textId="2858BF33" w:rsidR="00E60AED" w:rsidRDefault="506C769F" w:rsidP="009E5C66">
            <w:pPr>
              <w:pStyle w:val="NoSpacing"/>
              <w:rPr>
                <w:sz w:val="16"/>
                <w:szCs w:val="16"/>
              </w:rPr>
            </w:pPr>
            <w:r w:rsidRPr="009E5C66">
              <w:rPr>
                <w:sz w:val="16"/>
                <w:szCs w:val="16"/>
              </w:rPr>
              <w:t xml:space="preserve">Close monitoring of impact of additional tuition/ interventions. </w:t>
            </w:r>
            <w:r w:rsidR="3D0A2B3B" w:rsidRPr="009E5C66">
              <w:rPr>
                <w:sz w:val="16"/>
                <w:szCs w:val="16"/>
              </w:rPr>
              <w:t xml:space="preserve"> Review impact at least every six weeks.</w:t>
            </w:r>
          </w:p>
          <w:p w14:paraId="6FABBF59" w14:textId="4F1B6D6E" w:rsidR="009E5C66" w:rsidRPr="009E5C66" w:rsidRDefault="009E5C66" w:rsidP="009E5C66">
            <w:pPr>
              <w:pStyle w:val="NoSpacing"/>
              <w:rPr>
                <w:color w:val="FF0000"/>
                <w:sz w:val="16"/>
                <w:szCs w:val="16"/>
              </w:rPr>
            </w:pPr>
            <w:r w:rsidRPr="009E5C66">
              <w:rPr>
                <w:color w:val="FF0000"/>
                <w:sz w:val="16"/>
                <w:szCs w:val="16"/>
              </w:rPr>
              <w:t>Teachers have entered Data onto Target Tracker October 2020</w:t>
            </w:r>
          </w:p>
          <w:p w14:paraId="2E8F2480" w14:textId="267A3F99" w:rsidR="7B524EFE" w:rsidRPr="009E5C66" w:rsidRDefault="7B524EFE" w:rsidP="009E5C66">
            <w:pPr>
              <w:pStyle w:val="NoSpacing"/>
              <w:rPr>
                <w:sz w:val="16"/>
                <w:szCs w:val="16"/>
              </w:rPr>
            </w:pPr>
          </w:p>
          <w:p w14:paraId="544E6B07" w14:textId="28C97DBF" w:rsidR="00E60AED" w:rsidRPr="009E5C66" w:rsidRDefault="00E60AED" w:rsidP="009E5C66">
            <w:pPr>
              <w:pStyle w:val="NoSpacing"/>
              <w:rPr>
                <w:sz w:val="16"/>
                <w:szCs w:val="16"/>
              </w:rPr>
            </w:pPr>
          </w:p>
          <w:p w14:paraId="1863A449" w14:textId="1EBC9D3D" w:rsidR="00E60AED" w:rsidRPr="009E5C66" w:rsidRDefault="0F8ADE3C" w:rsidP="009E5C66">
            <w:pPr>
              <w:pStyle w:val="NoSpacing"/>
              <w:rPr>
                <w:sz w:val="16"/>
                <w:szCs w:val="16"/>
              </w:rPr>
            </w:pPr>
            <w:r w:rsidRPr="009E5C66">
              <w:rPr>
                <w:sz w:val="16"/>
                <w:szCs w:val="16"/>
              </w:rPr>
              <w:t xml:space="preserve">Close monitoring of impact of additional </w:t>
            </w:r>
            <w:r w:rsidRPr="009E5C66">
              <w:rPr>
                <w:sz w:val="16"/>
                <w:szCs w:val="16"/>
              </w:rPr>
              <w:lastRenderedPageBreak/>
              <w:t>tuition/ interventions.  Review impact at least every six weeks.</w:t>
            </w:r>
          </w:p>
          <w:p w14:paraId="625D3738" w14:textId="77777777" w:rsidR="00E60AED" w:rsidRPr="009E5C66" w:rsidRDefault="00E60AED" w:rsidP="009E5C66">
            <w:pPr>
              <w:pStyle w:val="NoSpacing"/>
              <w:rPr>
                <w:sz w:val="16"/>
                <w:szCs w:val="16"/>
              </w:rPr>
            </w:pPr>
          </w:p>
          <w:p w14:paraId="79D79651" w14:textId="77777777" w:rsidR="00D86603" w:rsidRPr="009E5C66" w:rsidRDefault="00D86603" w:rsidP="009E5C66">
            <w:pPr>
              <w:pStyle w:val="NoSpacing"/>
              <w:rPr>
                <w:color w:val="70AD47" w:themeColor="accent6"/>
                <w:sz w:val="16"/>
                <w:szCs w:val="16"/>
              </w:rPr>
            </w:pPr>
            <w:r w:rsidRPr="009E5C66">
              <w:rPr>
                <w:color w:val="70AD47" w:themeColor="accent6"/>
                <w:sz w:val="16"/>
                <w:szCs w:val="16"/>
              </w:rPr>
              <w:t xml:space="preserve">HT to Monitor the breadth of the curriculum </w:t>
            </w:r>
          </w:p>
          <w:p w14:paraId="6D0E08B6" w14:textId="77777777" w:rsidR="00D86603" w:rsidRPr="009E5C66" w:rsidRDefault="00D86603" w:rsidP="009E5C66">
            <w:pPr>
              <w:pStyle w:val="NoSpacing"/>
              <w:rPr>
                <w:color w:val="70AD47" w:themeColor="accent6"/>
                <w:sz w:val="16"/>
                <w:szCs w:val="16"/>
              </w:rPr>
            </w:pPr>
          </w:p>
          <w:p w14:paraId="5CF311F9" w14:textId="77777777" w:rsidR="00D86603" w:rsidRPr="009E5C66" w:rsidRDefault="00D86603" w:rsidP="009E5C66">
            <w:pPr>
              <w:pStyle w:val="NoSpacing"/>
              <w:rPr>
                <w:color w:val="70AD47" w:themeColor="accent6"/>
                <w:sz w:val="16"/>
                <w:szCs w:val="16"/>
              </w:rPr>
            </w:pPr>
            <w:r w:rsidRPr="009E5C66">
              <w:rPr>
                <w:color w:val="70AD47" w:themeColor="accent6"/>
                <w:sz w:val="16"/>
                <w:szCs w:val="16"/>
              </w:rPr>
              <w:t xml:space="preserve">HT to ensure planning time </w:t>
            </w:r>
          </w:p>
          <w:p w14:paraId="0E8DC949" w14:textId="77777777" w:rsidR="00D86603" w:rsidRPr="009E5C66" w:rsidRDefault="00D86603" w:rsidP="009E5C66">
            <w:pPr>
              <w:pStyle w:val="NoSpacing"/>
              <w:rPr>
                <w:color w:val="70AD47" w:themeColor="accent6"/>
                <w:sz w:val="16"/>
                <w:szCs w:val="16"/>
              </w:rPr>
            </w:pPr>
          </w:p>
          <w:p w14:paraId="5A39BBE3" w14:textId="0869D99C" w:rsidR="00D86603" w:rsidRPr="009E5C66" w:rsidRDefault="00D86603" w:rsidP="009E5C66">
            <w:pPr>
              <w:pStyle w:val="NoSpacing"/>
              <w:rPr>
                <w:sz w:val="16"/>
                <w:szCs w:val="16"/>
              </w:rPr>
            </w:pPr>
            <w:r w:rsidRPr="009E5C66">
              <w:rPr>
                <w:color w:val="70AD47" w:themeColor="accent6"/>
                <w:sz w:val="16"/>
                <w:szCs w:val="16"/>
              </w:rPr>
              <w:t xml:space="preserve">HT to monitor planning uploaded on website. </w:t>
            </w:r>
          </w:p>
        </w:tc>
        <w:tc>
          <w:tcPr>
            <w:tcW w:w="1359" w:type="dxa"/>
          </w:tcPr>
          <w:p w14:paraId="41C8F396" w14:textId="77777777" w:rsidR="00E60AED" w:rsidRPr="00E60AED" w:rsidRDefault="00E60AED" w:rsidP="00CD1C4C">
            <w:pPr>
              <w:ind w:left="329" w:hanging="17"/>
              <w:jc w:val="both"/>
              <w:rPr>
                <w:sz w:val="16"/>
                <w:szCs w:val="16"/>
              </w:rPr>
            </w:pPr>
          </w:p>
        </w:tc>
      </w:tr>
      <w:tr w:rsidR="009E3F12" w:rsidRPr="00E60AED" w14:paraId="266695C5" w14:textId="77777777" w:rsidTr="009E3F12">
        <w:trPr>
          <w:trHeight w:val="2322"/>
        </w:trPr>
        <w:tc>
          <w:tcPr>
            <w:tcW w:w="1009" w:type="dxa"/>
          </w:tcPr>
          <w:p w14:paraId="7BA29483" w14:textId="77777777" w:rsidR="00E60AED" w:rsidRPr="00E60AED" w:rsidRDefault="00E60AED" w:rsidP="00CD1C4C">
            <w:pPr>
              <w:jc w:val="both"/>
              <w:rPr>
                <w:sz w:val="16"/>
                <w:szCs w:val="16"/>
              </w:rPr>
            </w:pPr>
            <w:r>
              <w:rPr>
                <w:sz w:val="16"/>
                <w:szCs w:val="16"/>
              </w:rPr>
              <w:lastRenderedPageBreak/>
              <w:t>Routines and behaviours</w:t>
            </w:r>
          </w:p>
        </w:tc>
        <w:tc>
          <w:tcPr>
            <w:tcW w:w="2814" w:type="dxa"/>
          </w:tcPr>
          <w:p w14:paraId="036A3640" w14:textId="6FB959BA" w:rsidR="00E60AED" w:rsidRPr="00E60AED" w:rsidRDefault="69B9E924" w:rsidP="00CD1C4C">
            <w:pPr>
              <w:jc w:val="both"/>
              <w:rPr>
                <w:sz w:val="16"/>
                <w:szCs w:val="16"/>
              </w:rPr>
            </w:pPr>
            <w:r w:rsidRPr="1A6168A0">
              <w:rPr>
                <w:sz w:val="16"/>
                <w:szCs w:val="16"/>
              </w:rPr>
              <w:t xml:space="preserve">During the period of </w:t>
            </w:r>
            <w:r w:rsidR="063EF7DE" w:rsidRPr="1A6168A0">
              <w:rPr>
                <w:sz w:val="16"/>
                <w:szCs w:val="16"/>
              </w:rPr>
              <w:t>home learning</w:t>
            </w:r>
            <w:r w:rsidRPr="1A6168A0">
              <w:rPr>
                <w:sz w:val="16"/>
                <w:szCs w:val="16"/>
              </w:rPr>
              <w:t>, those children who have not attended school may have experienced reduced routines and expectations for their own conduct and behaviour</w:t>
            </w:r>
            <w:r w:rsidR="45F02733" w:rsidRPr="1A6168A0">
              <w:rPr>
                <w:sz w:val="16"/>
                <w:szCs w:val="16"/>
              </w:rPr>
              <w:t xml:space="preserve">. </w:t>
            </w:r>
          </w:p>
          <w:p w14:paraId="5C36C705" w14:textId="13B089BE" w:rsidR="00E60AED" w:rsidRPr="00E60AED" w:rsidRDefault="00E60AED" w:rsidP="00CD1C4C">
            <w:pPr>
              <w:jc w:val="both"/>
              <w:rPr>
                <w:sz w:val="16"/>
                <w:szCs w:val="16"/>
              </w:rPr>
            </w:pPr>
          </w:p>
          <w:p w14:paraId="43D00AEB" w14:textId="337E5A50" w:rsidR="7C67596A" w:rsidRDefault="7C67596A" w:rsidP="00CD1C4C">
            <w:pPr>
              <w:jc w:val="both"/>
              <w:rPr>
                <w:sz w:val="16"/>
                <w:szCs w:val="16"/>
              </w:rPr>
            </w:pPr>
          </w:p>
          <w:p w14:paraId="0471D5D4" w14:textId="1640114F" w:rsidR="7C67596A" w:rsidRDefault="7C67596A" w:rsidP="00CD1C4C">
            <w:pPr>
              <w:jc w:val="both"/>
              <w:rPr>
                <w:sz w:val="16"/>
                <w:szCs w:val="16"/>
              </w:rPr>
            </w:pPr>
          </w:p>
          <w:p w14:paraId="5D4E439D" w14:textId="26A3300B" w:rsidR="7C67596A" w:rsidRDefault="7C67596A" w:rsidP="00CD1C4C">
            <w:pPr>
              <w:jc w:val="both"/>
              <w:rPr>
                <w:sz w:val="16"/>
                <w:szCs w:val="16"/>
              </w:rPr>
            </w:pPr>
          </w:p>
          <w:p w14:paraId="4CB1F6BC" w14:textId="487E2092" w:rsidR="7C67596A" w:rsidRDefault="7C67596A" w:rsidP="00CD1C4C">
            <w:pPr>
              <w:jc w:val="both"/>
              <w:rPr>
                <w:sz w:val="16"/>
                <w:szCs w:val="16"/>
              </w:rPr>
            </w:pPr>
          </w:p>
          <w:p w14:paraId="0654817A" w14:textId="5B543563" w:rsidR="7C67596A" w:rsidRDefault="7C67596A" w:rsidP="00CD1C4C">
            <w:pPr>
              <w:jc w:val="both"/>
              <w:rPr>
                <w:sz w:val="16"/>
                <w:szCs w:val="16"/>
              </w:rPr>
            </w:pPr>
          </w:p>
          <w:p w14:paraId="1845D6CC" w14:textId="19A33A25" w:rsidR="7C67596A" w:rsidRDefault="7C67596A" w:rsidP="00CD1C4C">
            <w:pPr>
              <w:jc w:val="both"/>
              <w:rPr>
                <w:sz w:val="16"/>
                <w:szCs w:val="16"/>
              </w:rPr>
            </w:pPr>
          </w:p>
          <w:p w14:paraId="6803B60B" w14:textId="0DAB9BBA" w:rsidR="7B524EFE" w:rsidRDefault="7B524EFE" w:rsidP="00CD1C4C">
            <w:pPr>
              <w:jc w:val="both"/>
              <w:rPr>
                <w:sz w:val="16"/>
                <w:szCs w:val="16"/>
              </w:rPr>
            </w:pPr>
          </w:p>
          <w:p w14:paraId="54740B23" w14:textId="1D8628DA" w:rsidR="7B524EFE" w:rsidRDefault="7B524EFE" w:rsidP="00CD1C4C">
            <w:pPr>
              <w:jc w:val="both"/>
              <w:rPr>
                <w:sz w:val="16"/>
                <w:szCs w:val="16"/>
              </w:rPr>
            </w:pPr>
          </w:p>
          <w:p w14:paraId="2D74EF74" w14:textId="61752B22" w:rsidR="7C67596A" w:rsidRDefault="7C67596A" w:rsidP="00CD1C4C">
            <w:pPr>
              <w:jc w:val="both"/>
              <w:rPr>
                <w:sz w:val="16"/>
                <w:szCs w:val="16"/>
              </w:rPr>
            </w:pPr>
          </w:p>
          <w:p w14:paraId="286680A9" w14:textId="1028513A" w:rsidR="7B524EFE" w:rsidRDefault="7B524EFE" w:rsidP="00CD1C4C">
            <w:pPr>
              <w:jc w:val="both"/>
              <w:rPr>
                <w:sz w:val="16"/>
                <w:szCs w:val="16"/>
              </w:rPr>
            </w:pPr>
          </w:p>
          <w:p w14:paraId="465C99A3" w14:textId="63968C3A" w:rsidR="00E60AED" w:rsidRPr="00E60AED" w:rsidRDefault="1DF5CF77" w:rsidP="00CD1C4C">
            <w:pPr>
              <w:jc w:val="both"/>
              <w:rPr>
                <w:sz w:val="16"/>
                <w:szCs w:val="16"/>
              </w:rPr>
            </w:pPr>
            <w:r w:rsidRPr="1A6168A0">
              <w:rPr>
                <w:rFonts w:ascii="Calibri" w:eastAsia="Calibri" w:hAnsi="Calibri" w:cs="Calibri"/>
                <w:sz w:val="16"/>
                <w:szCs w:val="16"/>
                <w:lang w:val="en-US"/>
              </w:rPr>
              <w:t>Compulsory</w:t>
            </w:r>
            <w:r w:rsidRPr="1A6168A0">
              <w:rPr>
                <w:sz w:val="16"/>
                <w:szCs w:val="16"/>
              </w:rPr>
              <w:t xml:space="preserve"> s</w:t>
            </w:r>
            <w:r w:rsidR="19C4B8AF" w:rsidRPr="1A6168A0">
              <w:rPr>
                <w:sz w:val="16"/>
                <w:szCs w:val="16"/>
              </w:rPr>
              <w:t>chool a</w:t>
            </w:r>
            <w:r w:rsidR="5F9181C8" w:rsidRPr="1A6168A0">
              <w:rPr>
                <w:sz w:val="16"/>
                <w:szCs w:val="16"/>
              </w:rPr>
              <w:t xml:space="preserve">ttendance </w:t>
            </w:r>
            <w:r w:rsidR="49719A57" w:rsidRPr="1A6168A0">
              <w:rPr>
                <w:sz w:val="16"/>
                <w:szCs w:val="16"/>
              </w:rPr>
              <w:t xml:space="preserve">has </w:t>
            </w:r>
            <w:r w:rsidR="39FC21AA" w:rsidRPr="1A6168A0">
              <w:rPr>
                <w:sz w:val="16"/>
                <w:szCs w:val="16"/>
              </w:rPr>
              <w:t xml:space="preserve">not been </w:t>
            </w:r>
            <w:r w:rsidR="4DEB74E0" w:rsidRPr="1A6168A0">
              <w:rPr>
                <w:sz w:val="16"/>
                <w:szCs w:val="16"/>
              </w:rPr>
              <w:t xml:space="preserve">in place since </w:t>
            </w:r>
            <w:r w:rsidR="39FC21AA" w:rsidRPr="1A6168A0">
              <w:rPr>
                <w:sz w:val="16"/>
                <w:szCs w:val="16"/>
              </w:rPr>
              <w:t xml:space="preserve">from March </w:t>
            </w:r>
            <w:r w:rsidR="747FC46E" w:rsidRPr="1A6168A0">
              <w:rPr>
                <w:sz w:val="16"/>
                <w:szCs w:val="16"/>
              </w:rPr>
              <w:t>20</w:t>
            </w:r>
            <w:r w:rsidR="747FC46E" w:rsidRPr="1A6168A0">
              <w:rPr>
                <w:sz w:val="16"/>
                <w:szCs w:val="16"/>
                <w:vertAlign w:val="superscript"/>
              </w:rPr>
              <w:t>th</w:t>
            </w:r>
            <w:r w:rsidR="747FC46E" w:rsidRPr="1A6168A0">
              <w:rPr>
                <w:sz w:val="16"/>
                <w:szCs w:val="16"/>
              </w:rPr>
              <w:t xml:space="preserve">. </w:t>
            </w:r>
            <w:r w:rsidR="62805E9B" w:rsidRPr="1A6168A0">
              <w:rPr>
                <w:sz w:val="16"/>
                <w:szCs w:val="16"/>
              </w:rPr>
              <w:t>Lack of routines</w:t>
            </w:r>
            <w:r w:rsidR="5C412AAE" w:rsidRPr="1A6168A0">
              <w:rPr>
                <w:sz w:val="16"/>
                <w:szCs w:val="16"/>
              </w:rPr>
              <w:t xml:space="preserve"> along with </w:t>
            </w:r>
            <w:r w:rsidR="62805E9B" w:rsidRPr="1A6168A0">
              <w:rPr>
                <w:sz w:val="16"/>
                <w:szCs w:val="16"/>
              </w:rPr>
              <w:t xml:space="preserve">parental and community fear </w:t>
            </w:r>
            <w:r w:rsidR="70792E66" w:rsidRPr="1A6168A0">
              <w:rPr>
                <w:sz w:val="16"/>
                <w:szCs w:val="16"/>
              </w:rPr>
              <w:t>around Covid-</w:t>
            </w:r>
            <w:r w:rsidR="5C44F955" w:rsidRPr="1A6168A0">
              <w:rPr>
                <w:sz w:val="16"/>
                <w:szCs w:val="16"/>
              </w:rPr>
              <w:t>19</w:t>
            </w:r>
            <w:r w:rsidR="70792E66" w:rsidRPr="1A6168A0">
              <w:rPr>
                <w:sz w:val="16"/>
                <w:szCs w:val="16"/>
              </w:rPr>
              <w:t xml:space="preserve"> </w:t>
            </w:r>
            <w:r w:rsidR="1C6A9C68" w:rsidRPr="1A6168A0">
              <w:rPr>
                <w:sz w:val="16"/>
                <w:szCs w:val="16"/>
              </w:rPr>
              <w:t xml:space="preserve">could potentially impact on </w:t>
            </w:r>
            <w:r w:rsidR="39272AE5" w:rsidRPr="1A6168A0">
              <w:rPr>
                <w:sz w:val="16"/>
                <w:szCs w:val="16"/>
              </w:rPr>
              <w:t xml:space="preserve">the regularity </w:t>
            </w:r>
            <w:r w:rsidR="358F1563" w:rsidRPr="1A6168A0">
              <w:rPr>
                <w:sz w:val="16"/>
                <w:szCs w:val="16"/>
              </w:rPr>
              <w:t>of attendance from Sept 2020. This could be heightened in some schools by the Leicester specific ‘lock-down’</w:t>
            </w:r>
            <w:r w:rsidR="2F940CA0" w:rsidRPr="1A6168A0">
              <w:rPr>
                <w:sz w:val="16"/>
                <w:szCs w:val="16"/>
              </w:rPr>
              <w:t xml:space="preserve"> announced</w:t>
            </w:r>
            <w:r w:rsidR="358F1563" w:rsidRPr="1A6168A0">
              <w:rPr>
                <w:sz w:val="16"/>
                <w:szCs w:val="16"/>
              </w:rPr>
              <w:t xml:space="preserve"> on Monday </w:t>
            </w:r>
            <w:r w:rsidR="3F21CDB2" w:rsidRPr="1A6168A0">
              <w:rPr>
                <w:sz w:val="16"/>
                <w:szCs w:val="16"/>
              </w:rPr>
              <w:t>29</w:t>
            </w:r>
            <w:r w:rsidR="3F21CDB2" w:rsidRPr="1A6168A0">
              <w:rPr>
                <w:sz w:val="16"/>
                <w:szCs w:val="16"/>
                <w:vertAlign w:val="superscript"/>
              </w:rPr>
              <w:t>th</w:t>
            </w:r>
            <w:r w:rsidR="3F21CDB2" w:rsidRPr="1A6168A0">
              <w:rPr>
                <w:sz w:val="16"/>
                <w:szCs w:val="16"/>
              </w:rPr>
              <w:t xml:space="preserve"> </w:t>
            </w:r>
            <w:r w:rsidR="5BD5EEFA" w:rsidRPr="1A6168A0">
              <w:rPr>
                <w:sz w:val="16"/>
                <w:szCs w:val="16"/>
              </w:rPr>
              <w:t>June</w:t>
            </w:r>
            <w:r w:rsidR="491E43D4" w:rsidRPr="1A6168A0">
              <w:rPr>
                <w:sz w:val="16"/>
                <w:szCs w:val="16"/>
              </w:rPr>
              <w:t xml:space="preserve"> (first review date 18</w:t>
            </w:r>
            <w:r w:rsidR="491E43D4" w:rsidRPr="1A6168A0">
              <w:rPr>
                <w:sz w:val="16"/>
                <w:szCs w:val="16"/>
                <w:vertAlign w:val="superscript"/>
              </w:rPr>
              <w:t>th</w:t>
            </w:r>
            <w:r w:rsidR="491E43D4" w:rsidRPr="1A6168A0">
              <w:rPr>
                <w:sz w:val="16"/>
                <w:szCs w:val="16"/>
              </w:rPr>
              <w:t xml:space="preserve"> July)</w:t>
            </w:r>
            <w:r w:rsidR="5BD5EEFA" w:rsidRPr="1A6168A0">
              <w:rPr>
                <w:sz w:val="16"/>
                <w:szCs w:val="16"/>
              </w:rPr>
              <w:t xml:space="preserve">. </w:t>
            </w:r>
          </w:p>
          <w:p w14:paraId="720E89DF" w14:textId="0F78539E" w:rsidR="00E60AED" w:rsidRPr="00E60AED" w:rsidRDefault="00E60AED" w:rsidP="00CD1C4C">
            <w:pPr>
              <w:jc w:val="both"/>
              <w:rPr>
                <w:sz w:val="16"/>
                <w:szCs w:val="16"/>
              </w:rPr>
            </w:pPr>
          </w:p>
          <w:p w14:paraId="72A3D3EC" w14:textId="73BD6F03" w:rsidR="00E60AED" w:rsidRPr="00E60AED" w:rsidRDefault="00E60AED" w:rsidP="00CD1C4C">
            <w:pPr>
              <w:jc w:val="both"/>
              <w:rPr>
                <w:sz w:val="16"/>
                <w:szCs w:val="16"/>
              </w:rPr>
            </w:pPr>
          </w:p>
        </w:tc>
        <w:tc>
          <w:tcPr>
            <w:tcW w:w="3118" w:type="dxa"/>
          </w:tcPr>
          <w:p w14:paraId="20051039" w14:textId="01D2965E" w:rsidR="00E60AED" w:rsidRPr="00E60AED" w:rsidRDefault="798C988F" w:rsidP="00CD1C4C">
            <w:pPr>
              <w:pStyle w:val="ListParagraph"/>
              <w:numPr>
                <w:ilvl w:val="0"/>
                <w:numId w:val="5"/>
              </w:numPr>
              <w:ind w:left="258" w:hanging="283"/>
              <w:jc w:val="both"/>
              <w:rPr>
                <w:rFonts w:eastAsiaTheme="minorEastAsia"/>
                <w:sz w:val="16"/>
                <w:szCs w:val="16"/>
              </w:rPr>
            </w:pPr>
            <w:r w:rsidRPr="7C67596A">
              <w:rPr>
                <w:sz w:val="16"/>
                <w:szCs w:val="16"/>
              </w:rPr>
              <w:t xml:space="preserve">Additional routines outlined in risk assessment to be followed (including updating behaviour policies to reflect </w:t>
            </w:r>
            <w:r w:rsidR="19D1776B" w:rsidRPr="7C67596A">
              <w:rPr>
                <w:sz w:val="16"/>
                <w:szCs w:val="16"/>
              </w:rPr>
              <w:t>risk assessments).</w:t>
            </w:r>
          </w:p>
          <w:p w14:paraId="1D5EEBB8" w14:textId="1121FF01" w:rsidR="00E60AED" w:rsidRPr="00E60AED" w:rsidRDefault="00E60AED" w:rsidP="00CD1C4C">
            <w:pPr>
              <w:ind w:left="258" w:hanging="283"/>
              <w:jc w:val="both"/>
              <w:rPr>
                <w:sz w:val="16"/>
                <w:szCs w:val="16"/>
              </w:rPr>
            </w:pPr>
          </w:p>
          <w:p w14:paraId="4E1360F2" w14:textId="6EA8AE51" w:rsidR="00E60AED" w:rsidRPr="00E60AED" w:rsidRDefault="00E60AED" w:rsidP="00CD1C4C">
            <w:pPr>
              <w:ind w:left="258" w:hanging="283"/>
              <w:jc w:val="both"/>
              <w:rPr>
                <w:sz w:val="16"/>
                <w:szCs w:val="16"/>
              </w:rPr>
            </w:pPr>
          </w:p>
          <w:p w14:paraId="6167DD61" w14:textId="0E129718" w:rsidR="31B3274F" w:rsidRDefault="31B3274F" w:rsidP="00CD1C4C">
            <w:pPr>
              <w:ind w:left="258" w:hanging="283"/>
              <w:jc w:val="both"/>
              <w:rPr>
                <w:sz w:val="16"/>
                <w:szCs w:val="16"/>
              </w:rPr>
            </w:pPr>
          </w:p>
          <w:p w14:paraId="0EE4D222" w14:textId="297F439C" w:rsidR="31B3274F" w:rsidRDefault="31B3274F" w:rsidP="00CD1C4C">
            <w:pPr>
              <w:ind w:left="258" w:hanging="283"/>
              <w:jc w:val="both"/>
              <w:rPr>
                <w:sz w:val="16"/>
                <w:szCs w:val="16"/>
              </w:rPr>
            </w:pPr>
          </w:p>
          <w:p w14:paraId="521FEC31" w14:textId="08338B53" w:rsidR="31B3274F" w:rsidRDefault="31B3274F" w:rsidP="00CD1C4C">
            <w:pPr>
              <w:ind w:left="258" w:hanging="283"/>
              <w:jc w:val="both"/>
              <w:rPr>
                <w:sz w:val="16"/>
                <w:szCs w:val="16"/>
              </w:rPr>
            </w:pPr>
          </w:p>
          <w:p w14:paraId="4D2C7E30" w14:textId="02679CE9" w:rsidR="31B3274F" w:rsidRDefault="31B3274F" w:rsidP="00CD1C4C">
            <w:pPr>
              <w:ind w:left="258" w:hanging="283"/>
              <w:jc w:val="both"/>
              <w:rPr>
                <w:sz w:val="16"/>
                <w:szCs w:val="16"/>
              </w:rPr>
            </w:pPr>
          </w:p>
          <w:p w14:paraId="4664A392" w14:textId="2D7A2921" w:rsidR="7B524EFE" w:rsidRDefault="7B524EFE" w:rsidP="00CD1C4C">
            <w:pPr>
              <w:ind w:left="258" w:hanging="283"/>
              <w:jc w:val="both"/>
              <w:rPr>
                <w:sz w:val="16"/>
                <w:szCs w:val="16"/>
              </w:rPr>
            </w:pPr>
          </w:p>
          <w:p w14:paraId="0DE6D3B7" w14:textId="01B6EC28" w:rsidR="7B524EFE" w:rsidRDefault="7B524EFE" w:rsidP="00CD1C4C">
            <w:pPr>
              <w:ind w:left="258" w:hanging="283"/>
              <w:jc w:val="both"/>
              <w:rPr>
                <w:sz w:val="16"/>
                <w:szCs w:val="16"/>
              </w:rPr>
            </w:pPr>
          </w:p>
          <w:p w14:paraId="099EBA01" w14:textId="7447CEFE" w:rsidR="7B524EFE" w:rsidRDefault="7B524EFE" w:rsidP="00CD1C4C">
            <w:pPr>
              <w:ind w:left="258" w:hanging="283"/>
              <w:jc w:val="both"/>
              <w:rPr>
                <w:sz w:val="16"/>
                <w:szCs w:val="16"/>
              </w:rPr>
            </w:pPr>
          </w:p>
          <w:p w14:paraId="4B414569" w14:textId="14F609DB" w:rsidR="7B524EFE" w:rsidRDefault="7B524EFE" w:rsidP="00CD1C4C">
            <w:pPr>
              <w:ind w:left="258" w:hanging="283"/>
              <w:jc w:val="both"/>
              <w:rPr>
                <w:sz w:val="16"/>
                <w:szCs w:val="16"/>
              </w:rPr>
            </w:pPr>
          </w:p>
          <w:p w14:paraId="3AA61C2A" w14:textId="07CF7F3F" w:rsidR="7B524EFE" w:rsidRDefault="7B524EFE" w:rsidP="00CD1C4C">
            <w:pPr>
              <w:ind w:left="258" w:hanging="283"/>
              <w:jc w:val="both"/>
              <w:rPr>
                <w:sz w:val="16"/>
                <w:szCs w:val="16"/>
              </w:rPr>
            </w:pPr>
          </w:p>
          <w:p w14:paraId="6DE64831" w14:textId="5B2333A9" w:rsidR="00E60AED" w:rsidRPr="00E60AED" w:rsidRDefault="00E60AED" w:rsidP="00CD1C4C">
            <w:pPr>
              <w:ind w:left="258" w:hanging="283"/>
              <w:jc w:val="both"/>
              <w:rPr>
                <w:sz w:val="16"/>
                <w:szCs w:val="16"/>
              </w:rPr>
            </w:pPr>
          </w:p>
          <w:p w14:paraId="0D0B940D" w14:textId="3F355170" w:rsidR="00E60AED" w:rsidRPr="00E60AED" w:rsidRDefault="25AE4CCD" w:rsidP="00CD1C4C">
            <w:pPr>
              <w:pStyle w:val="ListParagraph"/>
              <w:numPr>
                <w:ilvl w:val="0"/>
                <w:numId w:val="5"/>
              </w:numPr>
              <w:ind w:left="258" w:hanging="283"/>
              <w:jc w:val="both"/>
              <w:rPr>
                <w:rFonts w:eastAsiaTheme="minorEastAsia"/>
                <w:sz w:val="16"/>
                <w:szCs w:val="16"/>
              </w:rPr>
            </w:pPr>
            <w:r w:rsidRPr="7C67596A">
              <w:rPr>
                <w:sz w:val="16"/>
                <w:szCs w:val="16"/>
              </w:rPr>
              <w:t xml:space="preserve">All children should be in school from start of term </w:t>
            </w:r>
            <w:r w:rsidRPr="7C67596A">
              <w:rPr>
                <w:i/>
                <w:iCs/>
                <w:sz w:val="16"/>
                <w:szCs w:val="16"/>
              </w:rPr>
              <w:t xml:space="preserve">(following school transition planning model). </w:t>
            </w:r>
            <w:r w:rsidR="54CC2399" w:rsidRPr="7C67596A">
              <w:rPr>
                <w:sz w:val="16"/>
                <w:szCs w:val="16"/>
              </w:rPr>
              <w:t xml:space="preserve"> </w:t>
            </w:r>
          </w:p>
        </w:tc>
        <w:tc>
          <w:tcPr>
            <w:tcW w:w="3260" w:type="dxa"/>
          </w:tcPr>
          <w:p w14:paraId="7B6D31D7" w14:textId="77777777" w:rsidR="00D86603" w:rsidRPr="00D86603" w:rsidRDefault="3B9347B9" w:rsidP="002E51C4">
            <w:pPr>
              <w:pStyle w:val="ListParagraph"/>
              <w:ind w:left="0"/>
              <w:jc w:val="both"/>
              <w:rPr>
                <w:rFonts w:eastAsiaTheme="minorEastAsia"/>
                <w:sz w:val="16"/>
                <w:szCs w:val="16"/>
              </w:rPr>
            </w:pPr>
            <w:r w:rsidRPr="7B524EFE">
              <w:rPr>
                <w:sz w:val="16"/>
                <w:szCs w:val="16"/>
              </w:rPr>
              <w:t xml:space="preserve">Consider </w:t>
            </w:r>
            <w:r w:rsidR="509BD3D6" w:rsidRPr="7B524EFE">
              <w:rPr>
                <w:sz w:val="16"/>
                <w:szCs w:val="16"/>
              </w:rPr>
              <w:t>how routines will be re-established as part of reintegration to school.</w:t>
            </w:r>
          </w:p>
          <w:p w14:paraId="26C21C66" w14:textId="6D7EEC5F" w:rsidR="00E60AED" w:rsidRDefault="00D86603" w:rsidP="00D86603">
            <w:pPr>
              <w:pStyle w:val="ListParagraph"/>
              <w:ind w:left="0"/>
              <w:jc w:val="both"/>
              <w:rPr>
                <w:sz w:val="16"/>
                <w:szCs w:val="16"/>
              </w:rPr>
            </w:pPr>
            <w:r>
              <w:rPr>
                <w:color w:val="70AD47" w:themeColor="accent6"/>
                <w:sz w:val="16"/>
                <w:szCs w:val="16"/>
              </w:rPr>
              <w:t xml:space="preserve">Update behaviour policy to reflect the impact of COVID and reintegration of children to school. </w:t>
            </w:r>
            <w:r w:rsidR="509BD3D6" w:rsidRPr="7B524EFE">
              <w:rPr>
                <w:sz w:val="16"/>
                <w:szCs w:val="16"/>
              </w:rPr>
              <w:t xml:space="preserve"> </w:t>
            </w:r>
          </w:p>
          <w:p w14:paraId="393EFC03" w14:textId="77777777" w:rsidR="007136B0" w:rsidRPr="00E60AED" w:rsidRDefault="007136B0" w:rsidP="00D86603">
            <w:pPr>
              <w:pStyle w:val="ListParagraph"/>
              <w:ind w:left="0"/>
              <w:jc w:val="both"/>
              <w:rPr>
                <w:rFonts w:eastAsiaTheme="minorEastAsia"/>
                <w:sz w:val="16"/>
                <w:szCs w:val="16"/>
              </w:rPr>
            </w:pPr>
          </w:p>
          <w:p w14:paraId="5938ADA6" w14:textId="7858CF57" w:rsidR="509BD3D6" w:rsidRPr="00D86603" w:rsidRDefault="509BD3D6" w:rsidP="002E51C4">
            <w:pPr>
              <w:pStyle w:val="ListParagraph"/>
              <w:ind w:left="0"/>
              <w:jc w:val="both"/>
              <w:rPr>
                <w:rFonts w:eastAsiaTheme="minorEastAsia"/>
                <w:sz w:val="16"/>
                <w:szCs w:val="16"/>
              </w:rPr>
            </w:pPr>
            <w:r w:rsidRPr="7B524EFE">
              <w:rPr>
                <w:sz w:val="16"/>
                <w:szCs w:val="16"/>
              </w:rPr>
              <w:t>Plan programme of tutor group/ class sessions to look at additional measures for Covid-19, including hand hygiene.</w:t>
            </w:r>
          </w:p>
          <w:p w14:paraId="02173B03" w14:textId="5870EE26" w:rsidR="00D86603" w:rsidRDefault="00D86603" w:rsidP="00D86603">
            <w:pPr>
              <w:pStyle w:val="ListParagraph"/>
              <w:ind w:left="0"/>
              <w:jc w:val="both"/>
              <w:rPr>
                <w:color w:val="70AD47" w:themeColor="accent6"/>
                <w:sz w:val="16"/>
                <w:szCs w:val="16"/>
              </w:rPr>
            </w:pPr>
            <w:r>
              <w:rPr>
                <w:color w:val="70AD47" w:themeColor="accent6"/>
                <w:sz w:val="16"/>
                <w:szCs w:val="16"/>
              </w:rPr>
              <w:t xml:space="preserve">Whole class assemblies which focus on hygiene </w:t>
            </w:r>
          </w:p>
          <w:p w14:paraId="7F6D113A" w14:textId="708B876C" w:rsidR="00D86603" w:rsidRPr="00D86603" w:rsidRDefault="00D86603" w:rsidP="00D86603">
            <w:pPr>
              <w:pStyle w:val="ListParagraph"/>
              <w:ind w:left="0"/>
              <w:jc w:val="both"/>
              <w:rPr>
                <w:rFonts w:eastAsiaTheme="minorEastAsia"/>
                <w:color w:val="70AD47" w:themeColor="accent6"/>
                <w:sz w:val="16"/>
                <w:szCs w:val="16"/>
              </w:rPr>
            </w:pPr>
            <w:r>
              <w:rPr>
                <w:color w:val="70AD47" w:themeColor="accent6"/>
                <w:sz w:val="16"/>
                <w:szCs w:val="16"/>
              </w:rPr>
              <w:t xml:space="preserve">Through PSHE sessions children to discuss COVID and the variety of implications/ new behaviours. </w:t>
            </w:r>
          </w:p>
          <w:p w14:paraId="6031F84B" w14:textId="772B1D03" w:rsidR="509BD3D6" w:rsidRPr="00D86603" w:rsidRDefault="509BD3D6" w:rsidP="001663AF">
            <w:pPr>
              <w:pStyle w:val="ListParagraph"/>
              <w:ind w:left="0"/>
              <w:jc w:val="both"/>
              <w:rPr>
                <w:rFonts w:eastAsiaTheme="minorEastAsia"/>
                <w:sz w:val="16"/>
                <w:szCs w:val="16"/>
              </w:rPr>
            </w:pPr>
            <w:r w:rsidRPr="7B524EFE">
              <w:rPr>
                <w:sz w:val="16"/>
                <w:szCs w:val="16"/>
              </w:rPr>
              <w:t>Consider additional staff training on behaviour as a form of communication.</w:t>
            </w:r>
          </w:p>
          <w:p w14:paraId="4C04EA02" w14:textId="66C288E7" w:rsidR="00D86603" w:rsidRPr="00D86603" w:rsidRDefault="00C4085E" w:rsidP="00D86603">
            <w:pPr>
              <w:pStyle w:val="ListParagraph"/>
              <w:ind w:left="0"/>
              <w:jc w:val="both"/>
              <w:rPr>
                <w:rFonts w:eastAsiaTheme="minorEastAsia"/>
                <w:color w:val="70AD47" w:themeColor="accent6"/>
                <w:sz w:val="16"/>
                <w:szCs w:val="16"/>
              </w:rPr>
            </w:pPr>
            <w:r>
              <w:rPr>
                <w:color w:val="70AD47" w:themeColor="accent6"/>
                <w:sz w:val="16"/>
                <w:szCs w:val="16"/>
              </w:rPr>
              <w:t xml:space="preserve">Review </w:t>
            </w:r>
            <w:r w:rsidR="00D86603">
              <w:rPr>
                <w:color w:val="70AD47" w:themeColor="accent6"/>
                <w:sz w:val="16"/>
                <w:szCs w:val="16"/>
              </w:rPr>
              <w:t xml:space="preserve">behaviour policy with staff. </w:t>
            </w:r>
            <w:r>
              <w:rPr>
                <w:color w:val="70AD47" w:themeColor="accent6"/>
                <w:sz w:val="16"/>
                <w:szCs w:val="16"/>
              </w:rPr>
              <w:t xml:space="preserve">Additional </w:t>
            </w:r>
            <w:r w:rsidR="00D86603">
              <w:rPr>
                <w:color w:val="70AD47" w:themeColor="accent6"/>
                <w:sz w:val="16"/>
                <w:szCs w:val="16"/>
              </w:rPr>
              <w:t xml:space="preserve">Rewards and sanctions established to support children. </w:t>
            </w:r>
          </w:p>
          <w:p w14:paraId="5F63150A" w14:textId="77777777" w:rsidR="00D86603" w:rsidRDefault="00D86603" w:rsidP="00D86603">
            <w:pPr>
              <w:pStyle w:val="ListParagraph"/>
              <w:ind w:left="0"/>
              <w:jc w:val="both"/>
              <w:rPr>
                <w:rFonts w:eastAsiaTheme="minorEastAsia"/>
                <w:sz w:val="16"/>
                <w:szCs w:val="16"/>
              </w:rPr>
            </w:pPr>
          </w:p>
          <w:p w14:paraId="5AA9E9BC" w14:textId="5179908A" w:rsidR="509BD3D6" w:rsidRDefault="509BD3D6" w:rsidP="001663AF">
            <w:pPr>
              <w:pStyle w:val="ListParagraph"/>
              <w:ind w:left="0"/>
              <w:jc w:val="both"/>
              <w:rPr>
                <w:rFonts w:eastAsiaTheme="minorEastAsia"/>
                <w:sz w:val="16"/>
                <w:szCs w:val="16"/>
              </w:rPr>
            </w:pPr>
            <w:r w:rsidRPr="7B524EFE">
              <w:rPr>
                <w:sz w:val="16"/>
                <w:szCs w:val="16"/>
              </w:rPr>
              <w:t>Circulate resources and reflection documents from Joe Dawson to staff</w:t>
            </w:r>
            <w:r w:rsidR="21272D43" w:rsidRPr="7B524EFE">
              <w:rPr>
                <w:sz w:val="16"/>
                <w:szCs w:val="16"/>
              </w:rPr>
              <w:t>.</w:t>
            </w:r>
            <w:r w:rsidRPr="7B524EFE">
              <w:rPr>
                <w:sz w:val="16"/>
                <w:szCs w:val="16"/>
              </w:rPr>
              <w:t xml:space="preserve"> </w:t>
            </w:r>
          </w:p>
          <w:p w14:paraId="674E3DD2" w14:textId="24DF4DE2" w:rsidR="31B3274F" w:rsidRPr="00C4085E" w:rsidRDefault="00C4085E" w:rsidP="00CD1C4C">
            <w:pPr>
              <w:jc w:val="both"/>
              <w:rPr>
                <w:color w:val="70AD47" w:themeColor="accent6"/>
                <w:sz w:val="16"/>
                <w:szCs w:val="16"/>
              </w:rPr>
            </w:pPr>
            <w:r>
              <w:rPr>
                <w:color w:val="70AD47" w:themeColor="accent6"/>
                <w:sz w:val="16"/>
                <w:szCs w:val="16"/>
              </w:rPr>
              <w:t xml:space="preserve">Documents to be shared with staff on arrival </w:t>
            </w:r>
          </w:p>
          <w:p w14:paraId="419C6DA8" w14:textId="048E43A5" w:rsidR="00E60AED" w:rsidRPr="00E60AED" w:rsidRDefault="00E60AED" w:rsidP="00CD1C4C">
            <w:pPr>
              <w:jc w:val="both"/>
              <w:rPr>
                <w:sz w:val="16"/>
                <w:szCs w:val="16"/>
              </w:rPr>
            </w:pPr>
          </w:p>
          <w:p w14:paraId="4A928CBB" w14:textId="6EB340A6" w:rsidR="00E60AED" w:rsidRPr="00FA290C" w:rsidRDefault="5AD6A510" w:rsidP="001663AF">
            <w:pPr>
              <w:pStyle w:val="ListParagraph"/>
              <w:ind w:left="0"/>
              <w:jc w:val="both"/>
              <w:rPr>
                <w:rFonts w:eastAsiaTheme="minorEastAsia"/>
                <w:sz w:val="16"/>
                <w:szCs w:val="16"/>
              </w:rPr>
            </w:pPr>
            <w:r w:rsidRPr="7B524EFE">
              <w:rPr>
                <w:sz w:val="16"/>
                <w:szCs w:val="16"/>
              </w:rPr>
              <w:t>Continue clear messaging to parents to raise understanding of expectations of attendance.</w:t>
            </w:r>
          </w:p>
          <w:p w14:paraId="6DC423E0" w14:textId="79BBC23C" w:rsidR="00FA290C" w:rsidRDefault="00FA290C" w:rsidP="00FA290C">
            <w:pPr>
              <w:pStyle w:val="ListParagraph"/>
              <w:ind w:left="0"/>
              <w:jc w:val="both"/>
              <w:rPr>
                <w:color w:val="70AD47" w:themeColor="accent6"/>
                <w:sz w:val="16"/>
                <w:szCs w:val="16"/>
              </w:rPr>
            </w:pPr>
            <w:r>
              <w:rPr>
                <w:color w:val="70AD47" w:themeColor="accent6"/>
                <w:sz w:val="16"/>
                <w:szCs w:val="16"/>
              </w:rPr>
              <w:t xml:space="preserve">Contact to be made to parents through website, school jotter and parent mail. </w:t>
            </w:r>
          </w:p>
          <w:p w14:paraId="6222E5F5" w14:textId="3B3077C1" w:rsidR="00E60AED" w:rsidRPr="00FA290C" w:rsidRDefault="6A77F1DF" w:rsidP="001663AF">
            <w:pPr>
              <w:pStyle w:val="ListParagraph"/>
              <w:ind w:left="0"/>
              <w:jc w:val="both"/>
              <w:rPr>
                <w:rFonts w:eastAsiaTheme="minorEastAsia"/>
                <w:sz w:val="16"/>
                <w:szCs w:val="16"/>
              </w:rPr>
            </w:pPr>
            <w:r w:rsidRPr="7B524EFE">
              <w:rPr>
                <w:sz w:val="16"/>
                <w:szCs w:val="16"/>
              </w:rPr>
              <w:t>.</w:t>
            </w:r>
          </w:p>
          <w:p w14:paraId="09D9105B" w14:textId="4E568EB3" w:rsidR="00E60AED" w:rsidRPr="00E60AED" w:rsidRDefault="00E60AED" w:rsidP="00CD1C4C">
            <w:pPr>
              <w:jc w:val="both"/>
              <w:rPr>
                <w:sz w:val="16"/>
                <w:szCs w:val="16"/>
              </w:rPr>
            </w:pPr>
          </w:p>
          <w:p w14:paraId="1037DCC6" w14:textId="401F221D" w:rsidR="00E60AED" w:rsidRPr="00FA290C" w:rsidRDefault="59C215B9" w:rsidP="00CD1C4C">
            <w:pPr>
              <w:jc w:val="both"/>
              <w:rPr>
                <w:b/>
                <w:sz w:val="16"/>
                <w:szCs w:val="16"/>
              </w:rPr>
            </w:pPr>
            <w:r w:rsidRPr="00FA290C">
              <w:rPr>
                <w:b/>
                <w:sz w:val="16"/>
                <w:szCs w:val="16"/>
              </w:rPr>
              <w:t>Key questions:</w:t>
            </w:r>
          </w:p>
          <w:p w14:paraId="026BD316" w14:textId="3F692B49" w:rsidR="00E60AED" w:rsidRPr="00FA290C" w:rsidRDefault="59C215B9" w:rsidP="00CD1C4C">
            <w:pPr>
              <w:jc w:val="both"/>
              <w:rPr>
                <w:bCs/>
                <w:color w:val="7030A0"/>
                <w:sz w:val="16"/>
                <w:szCs w:val="16"/>
              </w:rPr>
            </w:pPr>
            <w:r w:rsidRPr="00FA290C">
              <w:rPr>
                <w:bCs/>
                <w:color w:val="7030A0"/>
                <w:sz w:val="16"/>
                <w:szCs w:val="16"/>
              </w:rPr>
              <w:t>How are pupils settling back into expected routines and expectations?</w:t>
            </w:r>
          </w:p>
          <w:p w14:paraId="40AE6CBB" w14:textId="6E70BEE3" w:rsidR="00FA290C" w:rsidRPr="00FA290C" w:rsidRDefault="00FA290C" w:rsidP="00CD1C4C">
            <w:pPr>
              <w:jc w:val="both"/>
              <w:rPr>
                <w:bCs/>
                <w:color w:val="70AD47" w:themeColor="accent6"/>
                <w:sz w:val="16"/>
                <w:szCs w:val="16"/>
              </w:rPr>
            </w:pPr>
            <w:r w:rsidRPr="00FA290C">
              <w:rPr>
                <w:bCs/>
                <w:color w:val="70AD47" w:themeColor="accent6"/>
                <w:sz w:val="16"/>
                <w:szCs w:val="16"/>
              </w:rPr>
              <w:t xml:space="preserve">Children have returned to school well and attendance is good in all year groups. </w:t>
            </w:r>
          </w:p>
          <w:p w14:paraId="28426F07" w14:textId="77777777" w:rsidR="00E60AED" w:rsidRPr="00FA290C" w:rsidRDefault="29AF2547" w:rsidP="00CD1C4C">
            <w:pPr>
              <w:jc w:val="both"/>
              <w:rPr>
                <w:bCs/>
                <w:color w:val="7030A0"/>
                <w:sz w:val="16"/>
                <w:szCs w:val="16"/>
              </w:rPr>
            </w:pPr>
            <w:r w:rsidRPr="00FA290C">
              <w:rPr>
                <w:bCs/>
                <w:color w:val="7030A0"/>
                <w:sz w:val="16"/>
                <w:szCs w:val="16"/>
              </w:rPr>
              <w:t xml:space="preserve">What </w:t>
            </w:r>
            <w:r w:rsidR="00FA290C" w:rsidRPr="00FA290C">
              <w:rPr>
                <w:bCs/>
                <w:color w:val="7030A0"/>
                <w:sz w:val="16"/>
                <w:szCs w:val="16"/>
              </w:rPr>
              <w:t>barriers</w:t>
            </w:r>
            <w:r w:rsidRPr="00FA290C">
              <w:rPr>
                <w:bCs/>
                <w:color w:val="7030A0"/>
                <w:sz w:val="16"/>
                <w:szCs w:val="16"/>
              </w:rPr>
              <w:t xml:space="preserve"> has the school faced (or is still facing) in managing the return to full time education of all pupils?</w:t>
            </w:r>
          </w:p>
          <w:p w14:paraId="37BAA5F9" w14:textId="5A1364DA" w:rsidR="00FA290C" w:rsidRPr="00FA290C" w:rsidRDefault="00FA290C" w:rsidP="00CD1C4C">
            <w:pPr>
              <w:jc w:val="both"/>
              <w:rPr>
                <w:bCs/>
                <w:color w:val="70AD47" w:themeColor="accent6"/>
                <w:sz w:val="16"/>
                <w:szCs w:val="16"/>
              </w:rPr>
            </w:pPr>
            <w:r w:rsidRPr="00FA290C">
              <w:rPr>
                <w:bCs/>
                <w:color w:val="70AD47" w:themeColor="accent6"/>
                <w:sz w:val="16"/>
                <w:szCs w:val="16"/>
              </w:rPr>
              <w:lastRenderedPageBreak/>
              <w:t xml:space="preserve">Determining whether a child has COVID or a common cold/ Tonsillitis/ ear infection etc. </w:t>
            </w:r>
          </w:p>
          <w:p w14:paraId="7308266E" w14:textId="77777777" w:rsidR="00FA290C" w:rsidRPr="00FA290C" w:rsidRDefault="00FA290C" w:rsidP="00CD1C4C">
            <w:pPr>
              <w:jc w:val="both"/>
              <w:rPr>
                <w:bCs/>
                <w:color w:val="70AD47" w:themeColor="accent6"/>
                <w:sz w:val="16"/>
                <w:szCs w:val="16"/>
              </w:rPr>
            </w:pPr>
            <w:r w:rsidRPr="00FA290C">
              <w:rPr>
                <w:bCs/>
                <w:color w:val="70AD47" w:themeColor="accent6"/>
                <w:sz w:val="16"/>
                <w:szCs w:val="16"/>
              </w:rPr>
              <w:t xml:space="preserve">TA’s / Teachers not feeling well and in the event of them being unwell parent conflict in Bubble closing. </w:t>
            </w:r>
          </w:p>
          <w:p w14:paraId="342B9D58" w14:textId="77777777" w:rsidR="00FA290C" w:rsidRDefault="00FA290C" w:rsidP="00CD1C4C">
            <w:pPr>
              <w:jc w:val="both"/>
              <w:rPr>
                <w:b/>
                <w:bCs/>
                <w:color w:val="70AD47" w:themeColor="accent6"/>
                <w:sz w:val="16"/>
                <w:szCs w:val="16"/>
              </w:rPr>
            </w:pPr>
            <w:r w:rsidRPr="00FA290C">
              <w:rPr>
                <w:bCs/>
                <w:color w:val="70AD47" w:themeColor="accent6"/>
                <w:sz w:val="16"/>
                <w:szCs w:val="16"/>
              </w:rPr>
              <w:t>Animosity between parents and school in the event of bubble closure.</w:t>
            </w:r>
            <w:r>
              <w:rPr>
                <w:b/>
                <w:bCs/>
                <w:color w:val="70AD47" w:themeColor="accent6"/>
                <w:sz w:val="16"/>
                <w:szCs w:val="16"/>
              </w:rPr>
              <w:t xml:space="preserve">  </w:t>
            </w:r>
          </w:p>
          <w:p w14:paraId="1526A10A" w14:textId="77777777" w:rsidR="007136B0" w:rsidRDefault="007136B0" w:rsidP="00CD1C4C">
            <w:pPr>
              <w:jc w:val="both"/>
              <w:rPr>
                <w:b/>
                <w:bCs/>
                <w:color w:val="FF0000"/>
                <w:sz w:val="16"/>
                <w:szCs w:val="16"/>
              </w:rPr>
            </w:pPr>
            <w:r>
              <w:rPr>
                <w:b/>
                <w:bCs/>
                <w:color w:val="FF0000"/>
                <w:sz w:val="16"/>
                <w:szCs w:val="16"/>
              </w:rPr>
              <w:t xml:space="preserve">Good communications established with all stakeholders through website and parent mail app. </w:t>
            </w:r>
          </w:p>
          <w:p w14:paraId="0E27B00A" w14:textId="6F526732" w:rsidR="000500BB" w:rsidRPr="000500BB" w:rsidRDefault="000500BB" w:rsidP="00CD1C4C">
            <w:pPr>
              <w:jc w:val="both"/>
              <w:rPr>
                <w:b/>
                <w:bCs/>
                <w:color w:val="00B050"/>
                <w:sz w:val="16"/>
                <w:szCs w:val="16"/>
              </w:rPr>
            </w:pPr>
          </w:p>
        </w:tc>
        <w:tc>
          <w:tcPr>
            <w:tcW w:w="2268" w:type="dxa"/>
          </w:tcPr>
          <w:p w14:paraId="356DF489" w14:textId="77777777" w:rsidR="00E60AED" w:rsidRDefault="073EA54A" w:rsidP="00CD1C4C">
            <w:pPr>
              <w:jc w:val="both"/>
              <w:rPr>
                <w:i/>
                <w:iCs/>
                <w:sz w:val="16"/>
                <w:szCs w:val="16"/>
              </w:rPr>
            </w:pPr>
            <w:r w:rsidRPr="7B524EFE">
              <w:rPr>
                <w:i/>
                <w:iCs/>
                <w:sz w:val="16"/>
                <w:szCs w:val="16"/>
              </w:rPr>
              <w:lastRenderedPageBreak/>
              <w:t>Copying of materials and resources estimate £200</w:t>
            </w:r>
          </w:p>
          <w:p w14:paraId="138E0C9A" w14:textId="77777777" w:rsidR="00C4085E" w:rsidRDefault="00C4085E" w:rsidP="00CD1C4C">
            <w:pPr>
              <w:jc w:val="both"/>
              <w:rPr>
                <w:i/>
                <w:iCs/>
                <w:sz w:val="16"/>
                <w:szCs w:val="16"/>
              </w:rPr>
            </w:pPr>
          </w:p>
          <w:p w14:paraId="758246F6" w14:textId="69738531" w:rsidR="00C4085E" w:rsidRPr="009E5C66" w:rsidRDefault="009E5C66" w:rsidP="00CD1C4C">
            <w:pPr>
              <w:jc w:val="both"/>
              <w:rPr>
                <w:i/>
                <w:iCs/>
                <w:color w:val="FF0000"/>
                <w:sz w:val="16"/>
                <w:szCs w:val="16"/>
              </w:rPr>
            </w:pPr>
            <w:r w:rsidRPr="009E5C66">
              <w:rPr>
                <w:i/>
                <w:iCs/>
                <w:color w:val="FF0000"/>
                <w:sz w:val="16"/>
                <w:szCs w:val="16"/>
              </w:rPr>
              <w:t>Certificates to Support children’s wellbeing</w:t>
            </w:r>
          </w:p>
          <w:p w14:paraId="7E2563A2" w14:textId="77777777" w:rsidR="009E5C66" w:rsidRDefault="009E5C66" w:rsidP="00CD1C4C">
            <w:pPr>
              <w:jc w:val="both"/>
              <w:rPr>
                <w:i/>
                <w:iCs/>
                <w:sz w:val="16"/>
                <w:szCs w:val="16"/>
              </w:rPr>
            </w:pPr>
          </w:p>
          <w:p w14:paraId="395266A3" w14:textId="55B4E048" w:rsidR="00C4085E" w:rsidRPr="00FA290C" w:rsidRDefault="00C4085E" w:rsidP="00CD1C4C">
            <w:pPr>
              <w:jc w:val="both"/>
              <w:rPr>
                <w:i/>
                <w:iCs/>
                <w:color w:val="70AD47" w:themeColor="accent6"/>
                <w:sz w:val="16"/>
                <w:szCs w:val="16"/>
              </w:rPr>
            </w:pPr>
            <w:r w:rsidRPr="00FA290C">
              <w:rPr>
                <w:i/>
                <w:iCs/>
                <w:color w:val="70AD47" w:themeColor="accent6"/>
                <w:sz w:val="16"/>
                <w:szCs w:val="16"/>
              </w:rPr>
              <w:t xml:space="preserve">Work with </w:t>
            </w:r>
            <w:r w:rsidR="005B464F">
              <w:rPr>
                <w:i/>
                <w:iCs/>
                <w:color w:val="70AD47" w:themeColor="accent6"/>
                <w:sz w:val="16"/>
                <w:szCs w:val="16"/>
              </w:rPr>
              <w:t xml:space="preserve">LT and BS </w:t>
            </w:r>
            <w:bookmarkStart w:id="0" w:name="_GoBack"/>
            <w:bookmarkEnd w:id="0"/>
            <w:r w:rsidR="007136B0">
              <w:rPr>
                <w:i/>
                <w:iCs/>
                <w:color w:val="70AD47" w:themeColor="accent6"/>
                <w:sz w:val="16"/>
                <w:szCs w:val="16"/>
              </w:rPr>
              <w:t>(EWO)</w:t>
            </w:r>
            <w:r w:rsidRPr="00FA290C">
              <w:rPr>
                <w:i/>
                <w:iCs/>
                <w:color w:val="70AD47" w:themeColor="accent6"/>
                <w:sz w:val="16"/>
                <w:szCs w:val="16"/>
              </w:rPr>
              <w:t xml:space="preserve"> to ensure attendance of all children in particular the vulnerable groups of children </w:t>
            </w:r>
          </w:p>
          <w:p w14:paraId="5A1A4F24" w14:textId="28FE92A3" w:rsidR="002E51C4" w:rsidRPr="00FA290C" w:rsidRDefault="002E51C4" w:rsidP="00CD1C4C">
            <w:pPr>
              <w:jc w:val="both"/>
              <w:rPr>
                <w:i/>
                <w:iCs/>
                <w:color w:val="70AD47" w:themeColor="accent6"/>
                <w:sz w:val="16"/>
                <w:szCs w:val="16"/>
              </w:rPr>
            </w:pPr>
            <w:r>
              <w:rPr>
                <w:i/>
                <w:iCs/>
                <w:color w:val="70AD47" w:themeColor="accent6"/>
                <w:sz w:val="16"/>
                <w:szCs w:val="16"/>
              </w:rPr>
              <w:t xml:space="preserve">Already in Main budget </w:t>
            </w:r>
          </w:p>
          <w:p w14:paraId="6FDC755A" w14:textId="77777777" w:rsidR="00FA290C" w:rsidRPr="00FA290C" w:rsidRDefault="00FA290C" w:rsidP="00CD1C4C">
            <w:pPr>
              <w:jc w:val="both"/>
              <w:rPr>
                <w:i/>
                <w:iCs/>
                <w:color w:val="70AD47" w:themeColor="accent6"/>
                <w:sz w:val="16"/>
                <w:szCs w:val="16"/>
              </w:rPr>
            </w:pPr>
          </w:p>
          <w:p w14:paraId="3090208F" w14:textId="0C4FD027" w:rsidR="001663AF" w:rsidRDefault="007136B0" w:rsidP="00CD1C4C">
            <w:pPr>
              <w:jc w:val="both"/>
              <w:rPr>
                <w:i/>
                <w:iCs/>
                <w:color w:val="FF0000"/>
                <w:sz w:val="16"/>
                <w:szCs w:val="16"/>
              </w:rPr>
            </w:pPr>
            <w:r>
              <w:rPr>
                <w:i/>
                <w:iCs/>
                <w:color w:val="FF0000"/>
                <w:sz w:val="16"/>
                <w:szCs w:val="16"/>
              </w:rPr>
              <w:t xml:space="preserve">Policy has been reviewed and to be shared at Nov Governing Body Meeting. </w:t>
            </w:r>
          </w:p>
          <w:p w14:paraId="6CF129BA" w14:textId="7ADAC24C" w:rsidR="007136B0" w:rsidRDefault="007136B0" w:rsidP="00CD1C4C">
            <w:pPr>
              <w:jc w:val="both"/>
              <w:rPr>
                <w:i/>
                <w:iCs/>
                <w:color w:val="FF0000"/>
                <w:sz w:val="16"/>
                <w:szCs w:val="16"/>
              </w:rPr>
            </w:pPr>
          </w:p>
          <w:p w14:paraId="355CD605" w14:textId="77777777" w:rsidR="007136B0" w:rsidRPr="007136B0" w:rsidRDefault="007136B0" w:rsidP="00CD1C4C">
            <w:pPr>
              <w:jc w:val="both"/>
              <w:rPr>
                <w:i/>
                <w:iCs/>
                <w:color w:val="FF0000"/>
                <w:sz w:val="16"/>
                <w:szCs w:val="16"/>
              </w:rPr>
            </w:pPr>
          </w:p>
          <w:p w14:paraId="7417B764" w14:textId="77777777" w:rsidR="001663AF" w:rsidRDefault="001663AF" w:rsidP="00CD1C4C">
            <w:pPr>
              <w:jc w:val="both"/>
              <w:rPr>
                <w:i/>
                <w:iCs/>
                <w:color w:val="70AD47" w:themeColor="accent6"/>
                <w:sz w:val="16"/>
                <w:szCs w:val="16"/>
              </w:rPr>
            </w:pPr>
          </w:p>
          <w:p w14:paraId="4BC6E117" w14:textId="1DB42A4B" w:rsidR="001663AF" w:rsidRDefault="001663AF" w:rsidP="00CD1C4C">
            <w:pPr>
              <w:jc w:val="both"/>
              <w:rPr>
                <w:i/>
                <w:iCs/>
                <w:color w:val="70AD47" w:themeColor="accent6"/>
                <w:sz w:val="16"/>
                <w:szCs w:val="16"/>
              </w:rPr>
            </w:pPr>
            <w:r>
              <w:rPr>
                <w:i/>
                <w:iCs/>
                <w:color w:val="70AD47" w:themeColor="accent6"/>
                <w:sz w:val="16"/>
                <w:szCs w:val="16"/>
              </w:rPr>
              <w:t xml:space="preserve">Staff to attend CPD provided by STAMAT </w:t>
            </w:r>
          </w:p>
          <w:p w14:paraId="23C73DBD" w14:textId="4B4947A0" w:rsidR="001663AF" w:rsidRDefault="001663AF" w:rsidP="001663AF">
            <w:pPr>
              <w:pStyle w:val="ListParagraph"/>
              <w:numPr>
                <w:ilvl w:val="0"/>
                <w:numId w:val="8"/>
              </w:numPr>
              <w:jc w:val="both"/>
              <w:rPr>
                <w:i/>
                <w:iCs/>
                <w:color w:val="70AD47" w:themeColor="accent6"/>
                <w:sz w:val="16"/>
                <w:szCs w:val="16"/>
              </w:rPr>
            </w:pPr>
            <w:r>
              <w:rPr>
                <w:i/>
                <w:iCs/>
                <w:color w:val="70AD47" w:themeColor="accent6"/>
                <w:sz w:val="16"/>
                <w:szCs w:val="16"/>
              </w:rPr>
              <w:t xml:space="preserve">Anxiety and children </w:t>
            </w:r>
          </w:p>
          <w:p w14:paraId="554DB537" w14:textId="0C3A0F72" w:rsidR="001663AF" w:rsidRPr="001663AF" w:rsidRDefault="001663AF" w:rsidP="001663AF">
            <w:pPr>
              <w:jc w:val="both"/>
              <w:rPr>
                <w:i/>
                <w:iCs/>
                <w:color w:val="70AD47" w:themeColor="accent6"/>
                <w:sz w:val="16"/>
                <w:szCs w:val="16"/>
              </w:rPr>
            </w:pPr>
            <w:r>
              <w:rPr>
                <w:i/>
                <w:iCs/>
                <w:color w:val="70AD47" w:themeColor="accent6"/>
                <w:sz w:val="16"/>
                <w:szCs w:val="16"/>
              </w:rPr>
              <w:t xml:space="preserve">TIME to distribute to staff. </w:t>
            </w:r>
          </w:p>
          <w:p w14:paraId="0C46C374" w14:textId="0C23A4B2" w:rsidR="001663AF" w:rsidRPr="007136B0" w:rsidRDefault="007136B0" w:rsidP="00CD1C4C">
            <w:pPr>
              <w:jc w:val="both"/>
              <w:rPr>
                <w:i/>
                <w:iCs/>
                <w:color w:val="FF0000"/>
                <w:sz w:val="16"/>
                <w:szCs w:val="16"/>
              </w:rPr>
            </w:pPr>
            <w:r>
              <w:rPr>
                <w:i/>
                <w:iCs/>
                <w:color w:val="FF0000"/>
                <w:sz w:val="16"/>
                <w:szCs w:val="16"/>
              </w:rPr>
              <w:t xml:space="preserve">Assessments Identified by Teachers and SEND lead- Joe Dawson to assess children /support identified families  </w:t>
            </w:r>
          </w:p>
          <w:p w14:paraId="4B7112AA" w14:textId="77777777" w:rsidR="001663AF" w:rsidRDefault="001663AF" w:rsidP="00CD1C4C">
            <w:pPr>
              <w:jc w:val="both"/>
              <w:rPr>
                <w:i/>
                <w:iCs/>
                <w:color w:val="70AD47" w:themeColor="accent6"/>
                <w:sz w:val="16"/>
                <w:szCs w:val="16"/>
              </w:rPr>
            </w:pPr>
          </w:p>
          <w:p w14:paraId="4017405E" w14:textId="0270F49F" w:rsidR="001663AF" w:rsidRDefault="001663AF" w:rsidP="00CD1C4C">
            <w:pPr>
              <w:jc w:val="both"/>
              <w:rPr>
                <w:i/>
                <w:iCs/>
                <w:color w:val="70AD47" w:themeColor="accent6"/>
                <w:sz w:val="16"/>
                <w:szCs w:val="16"/>
              </w:rPr>
            </w:pPr>
          </w:p>
          <w:p w14:paraId="7CFC05A9" w14:textId="7EA94DB6" w:rsidR="00FA290C" w:rsidRPr="00FA290C" w:rsidRDefault="00FA290C" w:rsidP="00CD1C4C">
            <w:pPr>
              <w:jc w:val="both"/>
              <w:rPr>
                <w:i/>
                <w:iCs/>
                <w:color w:val="70AD47" w:themeColor="accent6"/>
                <w:sz w:val="16"/>
                <w:szCs w:val="16"/>
              </w:rPr>
            </w:pPr>
            <w:r w:rsidRPr="00FA290C">
              <w:rPr>
                <w:i/>
                <w:iCs/>
                <w:color w:val="70AD47" w:themeColor="accent6"/>
                <w:sz w:val="16"/>
                <w:szCs w:val="16"/>
              </w:rPr>
              <w:t xml:space="preserve">Forms Element of Parent mail to be purchased to provide feedback from parents with regard to home learning </w:t>
            </w:r>
          </w:p>
          <w:p w14:paraId="1FD341FB" w14:textId="4DE99A4C" w:rsidR="006B10F5" w:rsidRDefault="002E51C4" w:rsidP="00CD1C4C">
            <w:pPr>
              <w:jc w:val="both"/>
              <w:rPr>
                <w:i/>
                <w:iCs/>
                <w:color w:val="70AD47" w:themeColor="accent6"/>
                <w:sz w:val="16"/>
                <w:szCs w:val="16"/>
              </w:rPr>
            </w:pPr>
            <w:r>
              <w:rPr>
                <w:i/>
                <w:iCs/>
                <w:color w:val="70AD47" w:themeColor="accent6"/>
                <w:sz w:val="16"/>
                <w:szCs w:val="16"/>
              </w:rPr>
              <w:t>COST</w:t>
            </w:r>
            <w:r w:rsidR="001663AF">
              <w:rPr>
                <w:i/>
                <w:iCs/>
                <w:color w:val="70AD47" w:themeColor="accent6"/>
                <w:sz w:val="16"/>
                <w:szCs w:val="16"/>
              </w:rPr>
              <w:t xml:space="preserve"> £500</w:t>
            </w:r>
          </w:p>
          <w:p w14:paraId="15D144A8" w14:textId="5502D5E6" w:rsidR="006B10F5" w:rsidRPr="006B10F5" w:rsidRDefault="006B10F5" w:rsidP="00CD1C4C">
            <w:pPr>
              <w:jc w:val="both"/>
              <w:rPr>
                <w:i/>
                <w:iCs/>
                <w:color w:val="00B050"/>
                <w:sz w:val="16"/>
                <w:szCs w:val="16"/>
              </w:rPr>
            </w:pPr>
            <w:r>
              <w:rPr>
                <w:i/>
                <w:iCs/>
                <w:color w:val="00B050"/>
                <w:sz w:val="16"/>
                <w:szCs w:val="16"/>
              </w:rPr>
              <w:t xml:space="preserve">Parent Surveys collated and reviewed with actions Shared with Blended learning lead. </w:t>
            </w:r>
          </w:p>
          <w:p w14:paraId="0F9DD66E" w14:textId="77777777" w:rsidR="001663AF" w:rsidRDefault="001663AF" w:rsidP="00CD1C4C">
            <w:pPr>
              <w:jc w:val="both"/>
              <w:rPr>
                <w:i/>
                <w:iCs/>
                <w:color w:val="70AD47" w:themeColor="accent6"/>
                <w:sz w:val="16"/>
                <w:szCs w:val="16"/>
              </w:rPr>
            </w:pPr>
          </w:p>
          <w:p w14:paraId="41B5CAE8" w14:textId="77777777" w:rsidR="001663AF" w:rsidRDefault="001663AF" w:rsidP="00CD1C4C">
            <w:pPr>
              <w:jc w:val="both"/>
              <w:rPr>
                <w:i/>
                <w:iCs/>
                <w:color w:val="70AD47" w:themeColor="accent6"/>
                <w:sz w:val="16"/>
                <w:szCs w:val="16"/>
              </w:rPr>
            </w:pPr>
            <w:r>
              <w:rPr>
                <w:i/>
                <w:iCs/>
                <w:color w:val="70AD47" w:themeColor="accent6"/>
                <w:sz w:val="16"/>
                <w:szCs w:val="16"/>
              </w:rPr>
              <w:lastRenderedPageBreak/>
              <w:t xml:space="preserve">Regular contact/ Update with EWO Cost already accounted for in main budget. </w:t>
            </w:r>
          </w:p>
          <w:p w14:paraId="7620482C" w14:textId="77777777" w:rsidR="006B10F5" w:rsidRDefault="006B10F5" w:rsidP="00CD1C4C">
            <w:pPr>
              <w:jc w:val="both"/>
              <w:rPr>
                <w:i/>
                <w:iCs/>
                <w:color w:val="00B050"/>
                <w:sz w:val="16"/>
                <w:szCs w:val="16"/>
              </w:rPr>
            </w:pPr>
            <w:r>
              <w:rPr>
                <w:i/>
                <w:iCs/>
                <w:color w:val="00B050"/>
                <w:sz w:val="16"/>
                <w:szCs w:val="16"/>
              </w:rPr>
              <w:t xml:space="preserve">Contact being made regularly to ensure attendance is maintained </w:t>
            </w:r>
          </w:p>
          <w:p w14:paraId="3111D887" w14:textId="77777777" w:rsidR="006B10F5" w:rsidRDefault="006B10F5" w:rsidP="00CD1C4C">
            <w:pPr>
              <w:jc w:val="both"/>
              <w:rPr>
                <w:i/>
                <w:iCs/>
                <w:color w:val="00B050"/>
                <w:sz w:val="16"/>
                <w:szCs w:val="16"/>
              </w:rPr>
            </w:pPr>
            <w:r>
              <w:rPr>
                <w:i/>
                <w:iCs/>
                <w:color w:val="00B050"/>
                <w:sz w:val="16"/>
                <w:szCs w:val="16"/>
              </w:rPr>
              <w:t xml:space="preserve">COMPARISON OCT 19 /OCT 20 </w:t>
            </w:r>
          </w:p>
          <w:p w14:paraId="333E2DAA" w14:textId="77777777" w:rsidR="006B10F5" w:rsidRDefault="006B10F5" w:rsidP="00CD1C4C">
            <w:pPr>
              <w:jc w:val="both"/>
              <w:rPr>
                <w:i/>
                <w:iCs/>
                <w:color w:val="00B050"/>
                <w:sz w:val="16"/>
                <w:szCs w:val="16"/>
              </w:rPr>
            </w:pPr>
            <w:r>
              <w:rPr>
                <w:i/>
                <w:iCs/>
                <w:color w:val="00B050"/>
                <w:sz w:val="16"/>
                <w:szCs w:val="16"/>
              </w:rPr>
              <w:t>Authorised absence down 3.9%</w:t>
            </w:r>
          </w:p>
          <w:p w14:paraId="684ADA14" w14:textId="77777777" w:rsidR="006B10F5" w:rsidRDefault="006B10F5" w:rsidP="00CD1C4C">
            <w:pPr>
              <w:jc w:val="both"/>
              <w:rPr>
                <w:i/>
                <w:iCs/>
                <w:color w:val="00B050"/>
                <w:sz w:val="16"/>
                <w:szCs w:val="16"/>
              </w:rPr>
            </w:pPr>
            <w:r>
              <w:rPr>
                <w:i/>
                <w:iCs/>
                <w:color w:val="00B050"/>
                <w:sz w:val="16"/>
                <w:szCs w:val="16"/>
              </w:rPr>
              <w:t>Unauthorised absence down 4%</w:t>
            </w:r>
          </w:p>
          <w:p w14:paraId="60061E4C" w14:textId="24F98C6C" w:rsidR="006B10F5" w:rsidRPr="006B10F5" w:rsidRDefault="000500BB" w:rsidP="00CD1C4C">
            <w:pPr>
              <w:jc w:val="both"/>
              <w:rPr>
                <w:i/>
                <w:iCs/>
                <w:color w:val="00B050"/>
                <w:sz w:val="16"/>
                <w:szCs w:val="16"/>
              </w:rPr>
            </w:pPr>
            <w:r>
              <w:rPr>
                <w:i/>
                <w:iCs/>
                <w:color w:val="00B050"/>
                <w:sz w:val="16"/>
                <w:szCs w:val="16"/>
              </w:rPr>
              <w:t>14.3 % of pupils attendance is below 90%</w:t>
            </w:r>
          </w:p>
        </w:tc>
        <w:tc>
          <w:tcPr>
            <w:tcW w:w="1560" w:type="dxa"/>
          </w:tcPr>
          <w:p w14:paraId="0D6D9C1E" w14:textId="77777777" w:rsidR="00D86603" w:rsidRDefault="073EA54A" w:rsidP="00CD1C4C">
            <w:pPr>
              <w:jc w:val="both"/>
              <w:rPr>
                <w:sz w:val="16"/>
                <w:szCs w:val="16"/>
              </w:rPr>
            </w:pPr>
            <w:r w:rsidRPr="7B524EFE">
              <w:rPr>
                <w:sz w:val="16"/>
                <w:szCs w:val="16"/>
              </w:rPr>
              <w:lastRenderedPageBreak/>
              <w:t xml:space="preserve">Monitor rewards and sanctions in comparison to patterns seen in previous two academic years up to </w:t>
            </w:r>
            <w:r w:rsidR="3F7BED03" w:rsidRPr="7B524EFE">
              <w:rPr>
                <w:sz w:val="16"/>
                <w:szCs w:val="16"/>
              </w:rPr>
              <w:t xml:space="preserve">Nov 2020. </w:t>
            </w:r>
          </w:p>
          <w:p w14:paraId="56F991F4" w14:textId="77777777" w:rsidR="00D86603" w:rsidRDefault="00D86603" w:rsidP="00CD1C4C">
            <w:pPr>
              <w:jc w:val="both"/>
              <w:rPr>
                <w:sz w:val="16"/>
                <w:szCs w:val="16"/>
              </w:rPr>
            </w:pPr>
          </w:p>
          <w:p w14:paraId="2099B5CA" w14:textId="410AD0D0" w:rsidR="00E60AED" w:rsidRPr="00E60AED" w:rsidRDefault="3F7BED03" w:rsidP="00CD1C4C">
            <w:pPr>
              <w:jc w:val="both"/>
              <w:rPr>
                <w:sz w:val="16"/>
                <w:szCs w:val="16"/>
              </w:rPr>
            </w:pPr>
            <w:r w:rsidRPr="7B524EFE">
              <w:rPr>
                <w:sz w:val="16"/>
                <w:szCs w:val="16"/>
              </w:rPr>
              <w:t>Mon</w:t>
            </w:r>
            <w:r w:rsidR="0FEC8EDB" w:rsidRPr="7B524EFE">
              <w:rPr>
                <w:sz w:val="16"/>
                <w:szCs w:val="16"/>
              </w:rPr>
              <w:t>itor for whole cohort and consider patterns within groups (gender/ dis).</w:t>
            </w:r>
          </w:p>
          <w:p w14:paraId="50232E29" w14:textId="7A9728BC" w:rsidR="00E60AED" w:rsidRPr="00FA290C" w:rsidRDefault="3F7BED03" w:rsidP="00CD1C4C">
            <w:pPr>
              <w:jc w:val="both"/>
              <w:rPr>
                <w:color w:val="70AD47" w:themeColor="accent6"/>
                <w:sz w:val="16"/>
                <w:szCs w:val="16"/>
              </w:rPr>
            </w:pPr>
            <w:r w:rsidRPr="7B524EFE">
              <w:rPr>
                <w:sz w:val="16"/>
                <w:szCs w:val="16"/>
              </w:rPr>
              <w:t>Identify if additional steps will be required.</w:t>
            </w:r>
            <w:r w:rsidR="00FA290C">
              <w:rPr>
                <w:sz w:val="16"/>
                <w:szCs w:val="16"/>
              </w:rPr>
              <w:t xml:space="preserve"> </w:t>
            </w:r>
            <w:r w:rsidR="00FA290C" w:rsidRPr="00FA290C">
              <w:rPr>
                <w:color w:val="70AD47" w:themeColor="accent6"/>
                <w:sz w:val="16"/>
                <w:szCs w:val="16"/>
              </w:rPr>
              <w:t xml:space="preserve">Highlighted on Assessment and Monitoring calendar </w:t>
            </w:r>
          </w:p>
          <w:p w14:paraId="0D49DEC7" w14:textId="77777777" w:rsidR="00D86603" w:rsidRDefault="00D86603" w:rsidP="00CD1C4C">
            <w:pPr>
              <w:jc w:val="both"/>
              <w:rPr>
                <w:sz w:val="16"/>
                <w:szCs w:val="16"/>
              </w:rPr>
            </w:pPr>
          </w:p>
          <w:p w14:paraId="1C8A442E" w14:textId="77777777" w:rsidR="001663AF" w:rsidRDefault="001663AF" w:rsidP="00CD1C4C">
            <w:pPr>
              <w:jc w:val="both"/>
              <w:rPr>
                <w:sz w:val="16"/>
                <w:szCs w:val="16"/>
              </w:rPr>
            </w:pPr>
          </w:p>
          <w:p w14:paraId="12A25DD2" w14:textId="76B0520F" w:rsidR="001663AF" w:rsidRDefault="007136B0" w:rsidP="00CD1C4C">
            <w:pPr>
              <w:jc w:val="both"/>
              <w:rPr>
                <w:sz w:val="16"/>
                <w:szCs w:val="16"/>
              </w:rPr>
            </w:pPr>
            <w:r>
              <w:rPr>
                <w:sz w:val="16"/>
                <w:szCs w:val="16"/>
              </w:rPr>
              <w:t xml:space="preserve">Parent/ Pupil and Staff surveys conducted. </w:t>
            </w:r>
          </w:p>
          <w:p w14:paraId="34002C2F" w14:textId="77777777" w:rsidR="00FA290C" w:rsidRPr="00FA290C" w:rsidRDefault="00FA290C" w:rsidP="00FA290C">
            <w:pPr>
              <w:jc w:val="both"/>
              <w:rPr>
                <w:color w:val="70AD47" w:themeColor="accent6"/>
                <w:sz w:val="16"/>
                <w:szCs w:val="16"/>
              </w:rPr>
            </w:pPr>
            <w:r w:rsidRPr="00FA290C">
              <w:rPr>
                <w:color w:val="70AD47" w:themeColor="accent6"/>
                <w:sz w:val="16"/>
                <w:szCs w:val="16"/>
              </w:rPr>
              <w:t xml:space="preserve">Highlighted on Assessment and Monitoring calendar </w:t>
            </w:r>
          </w:p>
          <w:p w14:paraId="44EAFD9C" w14:textId="5A92E197" w:rsidR="00FA290C" w:rsidRPr="00E60AED" w:rsidRDefault="00FA290C" w:rsidP="00CD1C4C">
            <w:pPr>
              <w:jc w:val="both"/>
              <w:rPr>
                <w:sz w:val="16"/>
                <w:szCs w:val="16"/>
              </w:rPr>
            </w:pPr>
          </w:p>
        </w:tc>
        <w:tc>
          <w:tcPr>
            <w:tcW w:w="1359" w:type="dxa"/>
          </w:tcPr>
          <w:p w14:paraId="4B94D5A5" w14:textId="77777777" w:rsidR="00E60AED" w:rsidRPr="00E60AED" w:rsidRDefault="00E60AED" w:rsidP="00CD1C4C">
            <w:pPr>
              <w:ind w:left="329" w:hanging="17"/>
              <w:jc w:val="both"/>
              <w:rPr>
                <w:sz w:val="16"/>
                <w:szCs w:val="16"/>
              </w:rPr>
            </w:pPr>
          </w:p>
        </w:tc>
      </w:tr>
      <w:tr w:rsidR="009E3F12" w:rsidRPr="00E60AED" w14:paraId="02F48260" w14:textId="77777777" w:rsidTr="009E3F12">
        <w:trPr>
          <w:trHeight w:val="2322"/>
        </w:trPr>
        <w:tc>
          <w:tcPr>
            <w:tcW w:w="1009" w:type="dxa"/>
          </w:tcPr>
          <w:p w14:paraId="3E2D3AC9" w14:textId="77777777" w:rsidR="00E60AED" w:rsidRPr="00E60AED" w:rsidRDefault="00E60AED" w:rsidP="00CD1C4C">
            <w:pPr>
              <w:jc w:val="both"/>
              <w:rPr>
                <w:sz w:val="16"/>
                <w:szCs w:val="16"/>
              </w:rPr>
            </w:pPr>
            <w:r>
              <w:rPr>
                <w:sz w:val="16"/>
                <w:szCs w:val="16"/>
              </w:rPr>
              <w:lastRenderedPageBreak/>
              <w:t>Health and well-being</w:t>
            </w:r>
          </w:p>
        </w:tc>
        <w:tc>
          <w:tcPr>
            <w:tcW w:w="2814" w:type="dxa"/>
          </w:tcPr>
          <w:p w14:paraId="0FE5AA52" w14:textId="2297D44F" w:rsidR="00E60AED" w:rsidRPr="00E60AED" w:rsidRDefault="3BA48AAF" w:rsidP="00CD1C4C">
            <w:pPr>
              <w:jc w:val="both"/>
              <w:rPr>
                <w:sz w:val="16"/>
                <w:szCs w:val="16"/>
              </w:rPr>
            </w:pPr>
            <w:r w:rsidRPr="31B3274F">
              <w:rPr>
                <w:sz w:val="16"/>
                <w:szCs w:val="16"/>
              </w:rPr>
              <w:t>The Health and well-being of children may have been impacted by:</w:t>
            </w:r>
          </w:p>
          <w:p w14:paraId="4BC4CC8E" w14:textId="1BC7693F" w:rsidR="00E60AED" w:rsidRPr="005002C0" w:rsidRDefault="3BA48AAF" w:rsidP="005002C0">
            <w:pPr>
              <w:pStyle w:val="ListParagraph"/>
              <w:numPr>
                <w:ilvl w:val="0"/>
                <w:numId w:val="7"/>
              </w:numPr>
              <w:jc w:val="both"/>
              <w:rPr>
                <w:sz w:val="16"/>
                <w:szCs w:val="16"/>
              </w:rPr>
            </w:pPr>
            <w:r w:rsidRPr="005002C0">
              <w:rPr>
                <w:sz w:val="16"/>
                <w:szCs w:val="16"/>
              </w:rPr>
              <w:t>Anxiety about Covid-19 and direct family experience of Covid-19, including bereavement</w:t>
            </w:r>
          </w:p>
          <w:p w14:paraId="4C1D678F" w14:textId="77777777" w:rsidR="005002C0" w:rsidRPr="00E60AED" w:rsidRDefault="005002C0" w:rsidP="00CD1C4C">
            <w:pPr>
              <w:jc w:val="both"/>
              <w:rPr>
                <w:sz w:val="16"/>
                <w:szCs w:val="16"/>
              </w:rPr>
            </w:pPr>
          </w:p>
          <w:p w14:paraId="6CF57CBD" w14:textId="1890DDCB" w:rsidR="00E60AED" w:rsidRPr="005002C0" w:rsidRDefault="3BA48AAF" w:rsidP="005002C0">
            <w:pPr>
              <w:pStyle w:val="ListParagraph"/>
              <w:numPr>
                <w:ilvl w:val="0"/>
                <w:numId w:val="7"/>
              </w:numPr>
              <w:jc w:val="both"/>
              <w:rPr>
                <w:sz w:val="16"/>
                <w:szCs w:val="16"/>
              </w:rPr>
            </w:pPr>
            <w:r w:rsidRPr="005002C0">
              <w:rPr>
                <w:sz w:val="16"/>
                <w:szCs w:val="16"/>
              </w:rPr>
              <w:t>Reduction in physical exercise</w:t>
            </w:r>
            <w:r w:rsidR="2EA350FD" w:rsidRPr="005002C0">
              <w:rPr>
                <w:sz w:val="16"/>
                <w:szCs w:val="16"/>
              </w:rPr>
              <w:t xml:space="preserve"> and opportunities for physical development</w:t>
            </w:r>
          </w:p>
          <w:p w14:paraId="4C208FE3" w14:textId="77777777" w:rsidR="005002C0" w:rsidRDefault="005002C0" w:rsidP="00CD1C4C">
            <w:pPr>
              <w:jc w:val="both"/>
              <w:rPr>
                <w:sz w:val="16"/>
                <w:szCs w:val="16"/>
              </w:rPr>
            </w:pPr>
          </w:p>
          <w:p w14:paraId="5B6143B3" w14:textId="4FAA1CD2" w:rsidR="2EA350FD" w:rsidRPr="005002C0" w:rsidRDefault="2EA350FD" w:rsidP="005002C0">
            <w:pPr>
              <w:pStyle w:val="ListParagraph"/>
              <w:numPr>
                <w:ilvl w:val="0"/>
                <w:numId w:val="7"/>
              </w:numPr>
              <w:jc w:val="both"/>
              <w:rPr>
                <w:sz w:val="16"/>
                <w:szCs w:val="16"/>
              </w:rPr>
            </w:pPr>
            <w:r w:rsidRPr="005002C0">
              <w:rPr>
                <w:sz w:val="16"/>
                <w:szCs w:val="16"/>
              </w:rPr>
              <w:t>Poverty, including lack of access to a healthy diet.</w:t>
            </w:r>
          </w:p>
          <w:p w14:paraId="70A382A6" w14:textId="39AE8630" w:rsidR="7B524EFE" w:rsidRDefault="7B524EFE" w:rsidP="00CD1C4C">
            <w:pPr>
              <w:jc w:val="both"/>
              <w:rPr>
                <w:sz w:val="16"/>
                <w:szCs w:val="16"/>
              </w:rPr>
            </w:pPr>
          </w:p>
          <w:p w14:paraId="672AD7B6" w14:textId="0D2F92DD" w:rsidR="7B524EFE" w:rsidRDefault="7B524EFE" w:rsidP="00CD1C4C">
            <w:pPr>
              <w:jc w:val="both"/>
              <w:rPr>
                <w:sz w:val="16"/>
                <w:szCs w:val="16"/>
              </w:rPr>
            </w:pPr>
          </w:p>
          <w:p w14:paraId="3DEEC669" w14:textId="22C4FA80" w:rsidR="00E60AED" w:rsidRPr="00E60AED" w:rsidRDefault="00E60AED" w:rsidP="00CD1C4C">
            <w:pPr>
              <w:jc w:val="both"/>
              <w:rPr>
                <w:sz w:val="16"/>
                <w:szCs w:val="16"/>
              </w:rPr>
            </w:pPr>
          </w:p>
        </w:tc>
        <w:tc>
          <w:tcPr>
            <w:tcW w:w="3118" w:type="dxa"/>
          </w:tcPr>
          <w:p w14:paraId="0048A228" w14:textId="0BF6CF4E" w:rsidR="00E60AED" w:rsidRPr="00E60AED" w:rsidRDefault="3E9AD2CA" w:rsidP="00CD1C4C">
            <w:pPr>
              <w:jc w:val="both"/>
              <w:rPr>
                <w:sz w:val="16"/>
                <w:szCs w:val="16"/>
              </w:rPr>
            </w:pPr>
            <w:r w:rsidRPr="7B524EFE">
              <w:rPr>
                <w:sz w:val="16"/>
                <w:szCs w:val="16"/>
              </w:rPr>
              <w:t>Continue partnership work with families.</w:t>
            </w:r>
          </w:p>
          <w:p w14:paraId="3A17C3B9" w14:textId="24F29F93" w:rsidR="00E60AED" w:rsidRPr="00E60AED" w:rsidRDefault="00E60AED" w:rsidP="00CD1C4C">
            <w:pPr>
              <w:jc w:val="both"/>
              <w:rPr>
                <w:sz w:val="16"/>
                <w:szCs w:val="16"/>
              </w:rPr>
            </w:pPr>
          </w:p>
          <w:p w14:paraId="02D29769" w14:textId="1999B26D" w:rsidR="00E60AED" w:rsidRPr="00E60AED" w:rsidRDefault="6CDDBE61" w:rsidP="00CD1C4C">
            <w:pPr>
              <w:jc w:val="both"/>
              <w:rPr>
                <w:sz w:val="16"/>
                <w:szCs w:val="16"/>
              </w:rPr>
            </w:pPr>
            <w:proofErr w:type="spellStart"/>
            <w:r w:rsidRPr="7B524EFE">
              <w:rPr>
                <w:sz w:val="16"/>
                <w:szCs w:val="16"/>
              </w:rPr>
              <w:t>DfE</w:t>
            </w:r>
            <w:proofErr w:type="spellEnd"/>
            <w:r w:rsidRPr="7B524EFE">
              <w:rPr>
                <w:sz w:val="16"/>
                <w:szCs w:val="16"/>
              </w:rPr>
              <w:t xml:space="preserve"> resource list for mental well being</w:t>
            </w:r>
          </w:p>
          <w:p w14:paraId="195CC2B5" w14:textId="1B9620B6" w:rsidR="00E60AED" w:rsidRPr="00E60AED" w:rsidRDefault="005B464F" w:rsidP="00CD1C4C">
            <w:pPr>
              <w:jc w:val="both"/>
            </w:pPr>
            <w:hyperlink r:id="rId15" w:anchor="mental-wellbeing">
              <w:r w:rsidR="6CDDBE61" w:rsidRPr="7B524EFE">
                <w:rPr>
                  <w:rStyle w:val="Hyperlink"/>
                  <w:rFonts w:ascii="Calibri" w:eastAsia="Calibri" w:hAnsi="Calibri" w:cs="Calibri"/>
                  <w:sz w:val="16"/>
                  <w:szCs w:val="16"/>
                </w:rPr>
                <w:t>https://www.gov.uk/government/publications/coronavirus-covid-19-online-education-resources/online-science-pe-wellbeing-and-send-resources-for-home-education#mental-wellbeing</w:t>
              </w:r>
            </w:hyperlink>
          </w:p>
          <w:p w14:paraId="3656B9AB" w14:textId="0EC55D16" w:rsidR="00E60AED" w:rsidRPr="00E60AED" w:rsidRDefault="00E60AED" w:rsidP="00CD1C4C">
            <w:pPr>
              <w:jc w:val="both"/>
              <w:rPr>
                <w:sz w:val="16"/>
                <w:szCs w:val="16"/>
              </w:rPr>
            </w:pPr>
          </w:p>
        </w:tc>
        <w:tc>
          <w:tcPr>
            <w:tcW w:w="3260" w:type="dxa"/>
          </w:tcPr>
          <w:p w14:paraId="02EF7627" w14:textId="260084A2" w:rsidR="00E60AED" w:rsidRPr="005002C0" w:rsidRDefault="3E9AD2CA" w:rsidP="001663AF">
            <w:pPr>
              <w:pStyle w:val="ListParagraph"/>
              <w:ind w:left="0"/>
              <w:jc w:val="both"/>
              <w:rPr>
                <w:rFonts w:eastAsiaTheme="minorEastAsia"/>
                <w:sz w:val="16"/>
                <w:szCs w:val="16"/>
              </w:rPr>
            </w:pPr>
            <w:r w:rsidRPr="7B524EFE">
              <w:rPr>
                <w:sz w:val="16"/>
                <w:szCs w:val="16"/>
              </w:rPr>
              <w:t>Sign-post families to additional support in the community.</w:t>
            </w:r>
          </w:p>
          <w:p w14:paraId="7CED1270" w14:textId="32B015D1" w:rsidR="005002C0" w:rsidRPr="005002C0" w:rsidRDefault="005002C0" w:rsidP="005002C0">
            <w:pPr>
              <w:pStyle w:val="ListParagraph"/>
              <w:ind w:left="0"/>
              <w:jc w:val="both"/>
              <w:rPr>
                <w:rFonts w:eastAsiaTheme="minorEastAsia"/>
                <w:color w:val="70AD47" w:themeColor="accent6"/>
                <w:sz w:val="16"/>
                <w:szCs w:val="16"/>
              </w:rPr>
            </w:pPr>
            <w:r>
              <w:rPr>
                <w:color w:val="70AD47" w:themeColor="accent6"/>
                <w:sz w:val="16"/>
                <w:szCs w:val="16"/>
              </w:rPr>
              <w:t xml:space="preserve">Extra sign postage on school website </w:t>
            </w:r>
          </w:p>
          <w:p w14:paraId="1F92DD21" w14:textId="2841AEB8" w:rsidR="00E60AED" w:rsidRPr="005002C0" w:rsidRDefault="3E9AD2CA" w:rsidP="001663AF">
            <w:pPr>
              <w:pStyle w:val="ListParagraph"/>
              <w:ind w:left="0"/>
              <w:jc w:val="both"/>
              <w:rPr>
                <w:rFonts w:eastAsiaTheme="minorEastAsia"/>
                <w:sz w:val="16"/>
                <w:szCs w:val="16"/>
              </w:rPr>
            </w:pPr>
            <w:r w:rsidRPr="7B524EFE">
              <w:rPr>
                <w:sz w:val="16"/>
                <w:szCs w:val="16"/>
              </w:rPr>
              <w:t>If necessary, support families with applications for support such as free school meals.</w:t>
            </w:r>
          </w:p>
          <w:p w14:paraId="7AD8A0BB" w14:textId="7536FE00" w:rsidR="005002C0" w:rsidRPr="005002C0" w:rsidRDefault="005002C0" w:rsidP="005002C0">
            <w:pPr>
              <w:pStyle w:val="ListParagraph"/>
              <w:ind w:left="0"/>
              <w:jc w:val="both"/>
              <w:rPr>
                <w:rFonts w:eastAsiaTheme="minorEastAsia"/>
                <w:color w:val="70AD47" w:themeColor="accent6"/>
                <w:sz w:val="16"/>
                <w:szCs w:val="16"/>
              </w:rPr>
            </w:pPr>
            <w:r>
              <w:rPr>
                <w:color w:val="70AD47" w:themeColor="accent6"/>
                <w:sz w:val="16"/>
                <w:szCs w:val="16"/>
              </w:rPr>
              <w:t xml:space="preserve">Sign posting FSM criteria on website (Under COVID) </w:t>
            </w:r>
          </w:p>
          <w:p w14:paraId="2EB51398" w14:textId="59BB2A07" w:rsidR="00E60AED" w:rsidRPr="005002C0" w:rsidRDefault="3E9AD2CA" w:rsidP="001663AF">
            <w:pPr>
              <w:pStyle w:val="ListParagraph"/>
              <w:ind w:left="0"/>
              <w:jc w:val="both"/>
              <w:rPr>
                <w:rFonts w:eastAsiaTheme="minorEastAsia"/>
                <w:sz w:val="16"/>
                <w:szCs w:val="16"/>
              </w:rPr>
            </w:pPr>
            <w:r w:rsidRPr="7B524EFE">
              <w:rPr>
                <w:sz w:val="16"/>
                <w:szCs w:val="16"/>
              </w:rPr>
              <w:t>Target pastoral and family support.</w:t>
            </w:r>
          </w:p>
          <w:p w14:paraId="7C483B43" w14:textId="5B468F58" w:rsidR="005002C0" w:rsidRDefault="005002C0" w:rsidP="005002C0">
            <w:pPr>
              <w:pStyle w:val="ListParagraph"/>
              <w:ind w:left="0"/>
              <w:jc w:val="both"/>
              <w:rPr>
                <w:color w:val="70AD47" w:themeColor="accent6"/>
                <w:sz w:val="16"/>
                <w:szCs w:val="16"/>
              </w:rPr>
            </w:pPr>
            <w:r>
              <w:rPr>
                <w:color w:val="70AD47" w:themeColor="accent6"/>
                <w:sz w:val="16"/>
                <w:szCs w:val="16"/>
              </w:rPr>
              <w:t xml:space="preserve">Faith in families to support families who may require extra support </w:t>
            </w:r>
          </w:p>
          <w:p w14:paraId="3CF60354" w14:textId="422FAEC0" w:rsidR="007136B0" w:rsidRPr="007136B0" w:rsidRDefault="007136B0" w:rsidP="005002C0">
            <w:pPr>
              <w:pStyle w:val="ListParagraph"/>
              <w:ind w:left="0"/>
              <w:jc w:val="both"/>
              <w:rPr>
                <w:rFonts w:eastAsiaTheme="minorEastAsia"/>
                <w:color w:val="FF0000"/>
                <w:sz w:val="16"/>
                <w:szCs w:val="16"/>
              </w:rPr>
            </w:pPr>
            <w:r w:rsidRPr="007136B0">
              <w:rPr>
                <w:color w:val="FF0000"/>
                <w:sz w:val="16"/>
                <w:szCs w:val="16"/>
              </w:rPr>
              <w:t xml:space="preserve">ELSA Support </w:t>
            </w:r>
            <w:r>
              <w:rPr>
                <w:color w:val="FF0000"/>
                <w:sz w:val="16"/>
                <w:szCs w:val="16"/>
              </w:rPr>
              <w:t xml:space="preserve">for most vulnerable children – linked with children identified through CPOMS/ EEF provision map. </w:t>
            </w:r>
          </w:p>
          <w:p w14:paraId="0713406B" w14:textId="455D536D" w:rsidR="00E60AED" w:rsidRPr="00E60AED" w:rsidRDefault="3E9AD2CA" w:rsidP="00CD1C4C">
            <w:pPr>
              <w:jc w:val="both"/>
              <w:rPr>
                <w:sz w:val="16"/>
                <w:szCs w:val="16"/>
              </w:rPr>
            </w:pPr>
            <w:r w:rsidRPr="7B524EFE">
              <w:rPr>
                <w:sz w:val="16"/>
                <w:szCs w:val="16"/>
              </w:rPr>
              <w:t xml:space="preserve"> </w:t>
            </w:r>
          </w:p>
          <w:p w14:paraId="353B80B5" w14:textId="241264F8" w:rsidR="00E60AED" w:rsidRDefault="5921AD00" w:rsidP="00CD1C4C">
            <w:pPr>
              <w:jc w:val="both"/>
              <w:rPr>
                <w:sz w:val="16"/>
                <w:szCs w:val="16"/>
              </w:rPr>
            </w:pPr>
            <w:r w:rsidRPr="7B524EFE">
              <w:rPr>
                <w:sz w:val="16"/>
                <w:szCs w:val="16"/>
              </w:rPr>
              <w:t xml:space="preserve">Key questions: </w:t>
            </w:r>
            <w:r w:rsidRPr="7B524EFE">
              <w:rPr>
                <w:b/>
                <w:bCs/>
                <w:color w:val="7030A0"/>
                <w:sz w:val="16"/>
                <w:szCs w:val="16"/>
              </w:rPr>
              <w:t xml:space="preserve">how any identified and </w:t>
            </w:r>
            <w:r w:rsidR="73A17470" w:rsidRPr="7B524EFE">
              <w:rPr>
                <w:b/>
                <w:bCs/>
                <w:color w:val="7030A0"/>
                <w:sz w:val="16"/>
                <w:szCs w:val="16"/>
              </w:rPr>
              <w:t>specific</w:t>
            </w:r>
            <w:r w:rsidRPr="7B524EFE">
              <w:rPr>
                <w:b/>
                <w:bCs/>
                <w:color w:val="7030A0"/>
                <w:sz w:val="16"/>
                <w:szCs w:val="16"/>
              </w:rPr>
              <w:t xml:space="preserve"> health and well-being issues for particular pupils are being addressed and what may be needed at a local and/or national l</w:t>
            </w:r>
            <w:r w:rsidR="309B1904" w:rsidRPr="7B524EFE">
              <w:rPr>
                <w:b/>
                <w:bCs/>
                <w:color w:val="7030A0"/>
                <w:sz w:val="16"/>
                <w:szCs w:val="16"/>
              </w:rPr>
              <w:t>evel to support thi</w:t>
            </w:r>
            <w:r w:rsidR="309B1904" w:rsidRPr="7B524EFE">
              <w:rPr>
                <w:sz w:val="16"/>
                <w:szCs w:val="16"/>
              </w:rPr>
              <w:t>s.</w:t>
            </w:r>
          </w:p>
          <w:p w14:paraId="70B836A9" w14:textId="243817E3" w:rsidR="005002C0" w:rsidRDefault="005002C0" w:rsidP="00CD1C4C">
            <w:pPr>
              <w:jc w:val="both"/>
              <w:rPr>
                <w:color w:val="70AD47" w:themeColor="accent6"/>
                <w:sz w:val="16"/>
                <w:szCs w:val="16"/>
              </w:rPr>
            </w:pPr>
            <w:r>
              <w:rPr>
                <w:color w:val="70AD47" w:themeColor="accent6"/>
                <w:sz w:val="16"/>
                <w:szCs w:val="16"/>
              </w:rPr>
              <w:t xml:space="preserve">Use of Parent mail to gather evidence regarding particular issues </w:t>
            </w:r>
          </w:p>
          <w:p w14:paraId="16F91DF5" w14:textId="5B0436DE" w:rsidR="005002C0" w:rsidRPr="005002C0" w:rsidRDefault="005002C0" w:rsidP="00CD1C4C">
            <w:pPr>
              <w:jc w:val="both"/>
              <w:rPr>
                <w:color w:val="70AD47" w:themeColor="accent6"/>
                <w:sz w:val="16"/>
                <w:szCs w:val="16"/>
              </w:rPr>
            </w:pPr>
            <w:r>
              <w:rPr>
                <w:color w:val="70AD47" w:themeColor="accent6"/>
                <w:sz w:val="16"/>
                <w:szCs w:val="16"/>
              </w:rPr>
              <w:t xml:space="preserve">Provide children with Well- being PSHE sessions to support children during this time. </w:t>
            </w:r>
          </w:p>
          <w:p w14:paraId="45FB0818" w14:textId="18F555FB" w:rsidR="00E60AED" w:rsidRPr="00E60AED" w:rsidRDefault="00E60AED" w:rsidP="00CD1C4C">
            <w:pPr>
              <w:jc w:val="both"/>
              <w:rPr>
                <w:sz w:val="16"/>
                <w:szCs w:val="16"/>
              </w:rPr>
            </w:pPr>
          </w:p>
        </w:tc>
        <w:tc>
          <w:tcPr>
            <w:tcW w:w="2268" w:type="dxa"/>
          </w:tcPr>
          <w:p w14:paraId="561012F5" w14:textId="04F40970" w:rsidR="00E60AED" w:rsidRDefault="341782E1" w:rsidP="00CD1C4C">
            <w:pPr>
              <w:jc w:val="both"/>
              <w:rPr>
                <w:i/>
                <w:iCs/>
                <w:sz w:val="16"/>
                <w:szCs w:val="16"/>
              </w:rPr>
            </w:pPr>
            <w:r w:rsidRPr="7B524EFE">
              <w:rPr>
                <w:i/>
                <w:iCs/>
                <w:sz w:val="16"/>
                <w:szCs w:val="16"/>
              </w:rPr>
              <w:t xml:space="preserve">Additional time for pastoral support may be required. </w:t>
            </w:r>
          </w:p>
          <w:p w14:paraId="211AB4E1" w14:textId="1899CF24" w:rsidR="00B654BE" w:rsidRDefault="00B654BE" w:rsidP="00CD1C4C">
            <w:pPr>
              <w:jc w:val="both"/>
              <w:rPr>
                <w:i/>
                <w:iCs/>
                <w:sz w:val="16"/>
                <w:szCs w:val="16"/>
              </w:rPr>
            </w:pPr>
          </w:p>
          <w:p w14:paraId="5FAC62C8" w14:textId="04EDA2E7" w:rsidR="00B654BE" w:rsidRDefault="00B654BE" w:rsidP="00CD1C4C">
            <w:pPr>
              <w:jc w:val="both"/>
              <w:rPr>
                <w:i/>
                <w:iCs/>
                <w:sz w:val="16"/>
                <w:szCs w:val="16"/>
              </w:rPr>
            </w:pPr>
            <w:r>
              <w:rPr>
                <w:i/>
                <w:iCs/>
                <w:sz w:val="16"/>
                <w:szCs w:val="16"/>
              </w:rPr>
              <w:t xml:space="preserve">Support from Teaching Assistants initially </w:t>
            </w:r>
          </w:p>
          <w:p w14:paraId="355FA32D" w14:textId="77777777" w:rsidR="00B654BE" w:rsidRDefault="00B654BE" w:rsidP="00CD1C4C">
            <w:pPr>
              <w:jc w:val="both"/>
              <w:rPr>
                <w:i/>
                <w:iCs/>
                <w:sz w:val="16"/>
                <w:szCs w:val="16"/>
              </w:rPr>
            </w:pPr>
          </w:p>
          <w:p w14:paraId="3F1DD0BE" w14:textId="1058869C" w:rsidR="00B654BE" w:rsidRDefault="00B654BE" w:rsidP="00CD1C4C">
            <w:pPr>
              <w:jc w:val="both"/>
              <w:rPr>
                <w:i/>
                <w:iCs/>
                <w:sz w:val="16"/>
                <w:szCs w:val="16"/>
              </w:rPr>
            </w:pPr>
            <w:r>
              <w:rPr>
                <w:i/>
                <w:iCs/>
                <w:sz w:val="16"/>
                <w:szCs w:val="16"/>
              </w:rPr>
              <w:t xml:space="preserve">Referrals made </w:t>
            </w:r>
            <w:r w:rsidR="007136B0">
              <w:rPr>
                <w:i/>
                <w:iCs/>
                <w:sz w:val="16"/>
                <w:szCs w:val="16"/>
              </w:rPr>
              <w:t>to Louise</w:t>
            </w:r>
            <w:r>
              <w:rPr>
                <w:i/>
                <w:iCs/>
                <w:sz w:val="16"/>
                <w:szCs w:val="16"/>
              </w:rPr>
              <w:t xml:space="preserve"> Toon Faith in Families </w:t>
            </w:r>
          </w:p>
          <w:p w14:paraId="5A47019F" w14:textId="77777777" w:rsidR="007136B0" w:rsidRDefault="007136B0" w:rsidP="00CD1C4C">
            <w:pPr>
              <w:jc w:val="both"/>
              <w:rPr>
                <w:i/>
                <w:iCs/>
                <w:sz w:val="16"/>
                <w:szCs w:val="16"/>
              </w:rPr>
            </w:pPr>
          </w:p>
          <w:p w14:paraId="3F6E72F3" w14:textId="7021302A" w:rsidR="007136B0" w:rsidRDefault="007136B0" w:rsidP="00CD1C4C">
            <w:pPr>
              <w:jc w:val="both"/>
              <w:rPr>
                <w:i/>
                <w:iCs/>
                <w:color w:val="FF0000"/>
                <w:sz w:val="16"/>
                <w:szCs w:val="16"/>
              </w:rPr>
            </w:pPr>
            <w:r>
              <w:rPr>
                <w:i/>
                <w:iCs/>
                <w:color w:val="FF0000"/>
                <w:sz w:val="16"/>
                <w:szCs w:val="16"/>
              </w:rPr>
              <w:t xml:space="preserve">ELSA Training of staff. </w:t>
            </w:r>
          </w:p>
          <w:p w14:paraId="4441B7DD" w14:textId="094DCA1D" w:rsidR="00FC77CE" w:rsidRDefault="00FC77CE" w:rsidP="00CD1C4C">
            <w:pPr>
              <w:jc w:val="both"/>
              <w:rPr>
                <w:i/>
                <w:iCs/>
                <w:color w:val="FF0000"/>
                <w:sz w:val="16"/>
                <w:szCs w:val="16"/>
              </w:rPr>
            </w:pPr>
            <w:r w:rsidRPr="00FC77CE">
              <w:rPr>
                <w:i/>
                <w:iCs/>
                <w:color w:val="FF0000"/>
                <w:sz w:val="16"/>
                <w:szCs w:val="16"/>
              </w:rPr>
              <w:t>£550. Five days training with lunch provided, post-supervision over 4 sessions and the emotional wellbeing manual every delegate will need.</w:t>
            </w:r>
          </w:p>
          <w:p w14:paraId="024AC8ED" w14:textId="5651A8A8" w:rsidR="007136B0" w:rsidRDefault="007136B0" w:rsidP="00CD1C4C">
            <w:pPr>
              <w:jc w:val="both"/>
              <w:rPr>
                <w:i/>
                <w:iCs/>
                <w:color w:val="FF0000"/>
                <w:sz w:val="16"/>
                <w:szCs w:val="16"/>
              </w:rPr>
            </w:pPr>
            <w:r>
              <w:rPr>
                <w:i/>
                <w:iCs/>
                <w:color w:val="FF0000"/>
                <w:sz w:val="16"/>
                <w:szCs w:val="16"/>
              </w:rPr>
              <w:t>1x KS1 Morning TA 2.5 hours’ daily (12.5 hours a week)</w:t>
            </w:r>
          </w:p>
          <w:p w14:paraId="5F944C0A" w14:textId="77777777" w:rsidR="007136B0" w:rsidRDefault="007136B0" w:rsidP="00CD1C4C">
            <w:pPr>
              <w:jc w:val="both"/>
              <w:rPr>
                <w:i/>
                <w:iCs/>
                <w:color w:val="FF0000"/>
                <w:sz w:val="16"/>
                <w:szCs w:val="16"/>
              </w:rPr>
            </w:pPr>
          </w:p>
          <w:p w14:paraId="17EBB9E1" w14:textId="0E68886E" w:rsidR="007136B0" w:rsidRDefault="007136B0" w:rsidP="00CD1C4C">
            <w:pPr>
              <w:jc w:val="both"/>
              <w:rPr>
                <w:i/>
                <w:iCs/>
                <w:color w:val="FF0000"/>
                <w:sz w:val="16"/>
                <w:szCs w:val="16"/>
              </w:rPr>
            </w:pPr>
            <w:r>
              <w:rPr>
                <w:i/>
                <w:iCs/>
                <w:color w:val="FF0000"/>
                <w:sz w:val="16"/>
                <w:szCs w:val="16"/>
              </w:rPr>
              <w:t>1X KS2 Morning TA 2.5 hours Daily (12.5 hours a week)</w:t>
            </w:r>
          </w:p>
          <w:p w14:paraId="049F31CB" w14:textId="7FAACAFC" w:rsidR="007136B0" w:rsidRPr="000500BB" w:rsidRDefault="000500BB" w:rsidP="00CD1C4C">
            <w:pPr>
              <w:jc w:val="both"/>
              <w:rPr>
                <w:i/>
                <w:iCs/>
                <w:color w:val="00B050"/>
                <w:sz w:val="16"/>
                <w:szCs w:val="16"/>
              </w:rPr>
            </w:pPr>
            <w:r>
              <w:rPr>
                <w:i/>
                <w:iCs/>
                <w:color w:val="00B050"/>
                <w:sz w:val="16"/>
                <w:szCs w:val="16"/>
              </w:rPr>
              <w:t xml:space="preserve">CPD Wellbeing booked through STACMAT </w:t>
            </w:r>
          </w:p>
        </w:tc>
        <w:tc>
          <w:tcPr>
            <w:tcW w:w="1560" w:type="dxa"/>
          </w:tcPr>
          <w:p w14:paraId="6AC3B87E" w14:textId="77777777" w:rsidR="005002C0" w:rsidRDefault="005002C0" w:rsidP="00CD1C4C">
            <w:pPr>
              <w:jc w:val="both"/>
              <w:rPr>
                <w:color w:val="70AD47" w:themeColor="accent6"/>
                <w:sz w:val="16"/>
                <w:szCs w:val="16"/>
              </w:rPr>
            </w:pPr>
            <w:r>
              <w:rPr>
                <w:color w:val="70AD47" w:themeColor="accent6"/>
                <w:sz w:val="16"/>
                <w:szCs w:val="16"/>
              </w:rPr>
              <w:t xml:space="preserve">Monitor children’s well-being </w:t>
            </w:r>
          </w:p>
          <w:p w14:paraId="49CAB359" w14:textId="77777777" w:rsidR="005002C0" w:rsidRDefault="005002C0" w:rsidP="00CD1C4C">
            <w:pPr>
              <w:jc w:val="both"/>
              <w:rPr>
                <w:color w:val="70AD47" w:themeColor="accent6"/>
                <w:sz w:val="16"/>
                <w:szCs w:val="16"/>
              </w:rPr>
            </w:pPr>
          </w:p>
          <w:p w14:paraId="53128261" w14:textId="33424B89" w:rsidR="005002C0" w:rsidRPr="005002C0" w:rsidRDefault="002E51C4" w:rsidP="00CD1C4C">
            <w:pPr>
              <w:jc w:val="both"/>
              <w:rPr>
                <w:color w:val="70AD47" w:themeColor="accent6"/>
                <w:sz w:val="16"/>
                <w:szCs w:val="16"/>
              </w:rPr>
            </w:pPr>
            <w:r>
              <w:rPr>
                <w:color w:val="70AD47" w:themeColor="accent6"/>
                <w:sz w:val="16"/>
                <w:szCs w:val="16"/>
              </w:rPr>
              <w:t>Pupil Survey</w:t>
            </w:r>
            <w:r w:rsidR="005002C0">
              <w:rPr>
                <w:color w:val="70AD47" w:themeColor="accent6"/>
                <w:sz w:val="16"/>
                <w:szCs w:val="16"/>
              </w:rPr>
              <w:t xml:space="preserve"> – Impact of COVID. </w:t>
            </w:r>
          </w:p>
        </w:tc>
        <w:tc>
          <w:tcPr>
            <w:tcW w:w="1359" w:type="dxa"/>
          </w:tcPr>
          <w:p w14:paraId="62486C05" w14:textId="77777777" w:rsidR="00E60AED" w:rsidRPr="00E60AED" w:rsidRDefault="00E60AED" w:rsidP="00CD1C4C">
            <w:pPr>
              <w:ind w:left="329" w:hanging="17"/>
              <w:jc w:val="both"/>
              <w:rPr>
                <w:sz w:val="16"/>
                <w:szCs w:val="16"/>
              </w:rPr>
            </w:pPr>
          </w:p>
        </w:tc>
      </w:tr>
      <w:tr w:rsidR="009E3F12" w:rsidRPr="00E60AED" w14:paraId="021EB3DA" w14:textId="77777777" w:rsidTr="009E3F12">
        <w:trPr>
          <w:trHeight w:val="2322"/>
        </w:trPr>
        <w:tc>
          <w:tcPr>
            <w:tcW w:w="1009" w:type="dxa"/>
          </w:tcPr>
          <w:p w14:paraId="3FA2CB4B" w14:textId="77777777" w:rsidR="00E60AED" w:rsidRPr="00E60AED" w:rsidRDefault="00E60AED" w:rsidP="00CD1C4C">
            <w:pPr>
              <w:jc w:val="both"/>
              <w:rPr>
                <w:sz w:val="16"/>
                <w:szCs w:val="16"/>
              </w:rPr>
            </w:pPr>
            <w:r>
              <w:rPr>
                <w:sz w:val="16"/>
                <w:szCs w:val="16"/>
              </w:rPr>
              <w:t>Safeguarding</w:t>
            </w:r>
          </w:p>
        </w:tc>
        <w:tc>
          <w:tcPr>
            <w:tcW w:w="2814" w:type="dxa"/>
          </w:tcPr>
          <w:p w14:paraId="03BA7666" w14:textId="3174C1F7" w:rsidR="00E60AED" w:rsidRPr="00E60AED" w:rsidRDefault="792A72AD" w:rsidP="00CD1C4C">
            <w:pPr>
              <w:jc w:val="both"/>
              <w:rPr>
                <w:sz w:val="16"/>
                <w:szCs w:val="16"/>
              </w:rPr>
            </w:pPr>
            <w:r w:rsidRPr="7B524EFE">
              <w:rPr>
                <w:sz w:val="16"/>
                <w:szCs w:val="16"/>
              </w:rPr>
              <w:t>Whilst schools have remained open to vulnerable children from the 27</w:t>
            </w:r>
            <w:r w:rsidRPr="7B524EFE">
              <w:rPr>
                <w:sz w:val="16"/>
                <w:szCs w:val="16"/>
                <w:vertAlign w:val="superscript"/>
              </w:rPr>
              <w:t>th</w:t>
            </w:r>
            <w:r w:rsidRPr="7B524EFE">
              <w:rPr>
                <w:sz w:val="16"/>
                <w:szCs w:val="16"/>
              </w:rPr>
              <w:t xml:space="preserve"> March 2020, many vulnerable children have either not attended school or have only partially attended school. </w:t>
            </w:r>
          </w:p>
          <w:p w14:paraId="093CA2A1" w14:textId="7BA2CCEA" w:rsidR="00E60AED" w:rsidRPr="00E60AED" w:rsidRDefault="33148122" w:rsidP="00CD1C4C">
            <w:pPr>
              <w:jc w:val="both"/>
              <w:rPr>
                <w:sz w:val="16"/>
                <w:szCs w:val="16"/>
              </w:rPr>
            </w:pPr>
            <w:r w:rsidRPr="7B524EFE">
              <w:rPr>
                <w:sz w:val="16"/>
                <w:szCs w:val="16"/>
              </w:rPr>
              <w:t>Widely published data on</w:t>
            </w:r>
            <w:r w:rsidR="6F293A26" w:rsidRPr="7B524EFE">
              <w:rPr>
                <w:sz w:val="16"/>
                <w:szCs w:val="16"/>
              </w:rPr>
              <w:t xml:space="preserve"> social care referrals sugges</w:t>
            </w:r>
            <w:r w:rsidR="1FC2CBC4" w:rsidRPr="7B524EFE">
              <w:rPr>
                <w:sz w:val="16"/>
                <w:szCs w:val="16"/>
              </w:rPr>
              <w:t xml:space="preserve">ts that at some points during the Covid crisis </w:t>
            </w:r>
            <w:r w:rsidR="6F293A26" w:rsidRPr="7B524EFE">
              <w:rPr>
                <w:sz w:val="16"/>
                <w:szCs w:val="16"/>
              </w:rPr>
              <w:t xml:space="preserve"> </w:t>
            </w:r>
            <w:r w:rsidR="2D3AB2C2" w:rsidRPr="7B524EFE">
              <w:rPr>
                <w:sz w:val="16"/>
                <w:szCs w:val="16"/>
              </w:rPr>
              <w:t>referrals to children’s social care fell by approximately 50%</w:t>
            </w:r>
            <w:r w:rsidRPr="7B524EFE">
              <w:rPr>
                <w:sz w:val="16"/>
                <w:szCs w:val="16"/>
              </w:rPr>
              <w:t xml:space="preserve"> </w:t>
            </w:r>
            <w:hyperlink r:id="rId16">
              <w:r w:rsidRPr="7B524EFE">
                <w:rPr>
                  <w:rStyle w:val="Hyperlink"/>
                  <w:rFonts w:ascii="Calibri" w:eastAsia="Calibri" w:hAnsi="Calibri" w:cs="Calibri"/>
                  <w:sz w:val="16"/>
                  <w:szCs w:val="16"/>
                </w:rPr>
                <w:t>https://www.theguardian.com/society/2020/apr/08/fears-for-child-welfare-as-protection-referrals-plummet-in-england</w:t>
              </w:r>
            </w:hyperlink>
          </w:p>
          <w:p w14:paraId="4101652C" w14:textId="1A72DB2D" w:rsidR="00E60AED" w:rsidRPr="00E60AED" w:rsidRDefault="00E60AED" w:rsidP="00CD1C4C">
            <w:pPr>
              <w:jc w:val="both"/>
              <w:rPr>
                <w:rFonts w:ascii="Calibri" w:eastAsia="Calibri" w:hAnsi="Calibri" w:cs="Calibri"/>
                <w:sz w:val="16"/>
                <w:szCs w:val="16"/>
              </w:rPr>
            </w:pPr>
          </w:p>
        </w:tc>
        <w:tc>
          <w:tcPr>
            <w:tcW w:w="3118" w:type="dxa"/>
          </w:tcPr>
          <w:p w14:paraId="654FFD5F" w14:textId="4B2F01E5" w:rsidR="16FEB99A" w:rsidRDefault="16FEB99A" w:rsidP="00CD1C4C">
            <w:pPr>
              <w:pStyle w:val="ListParagraph"/>
              <w:numPr>
                <w:ilvl w:val="0"/>
                <w:numId w:val="2"/>
              </w:numPr>
              <w:ind w:left="258" w:hanging="258"/>
              <w:jc w:val="both"/>
              <w:rPr>
                <w:rFonts w:eastAsiaTheme="minorEastAsia"/>
                <w:sz w:val="16"/>
                <w:szCs w:val="16"/>
              </w:rPr>
            </w:pPr>
            <w:r w:rsidRPr="7B524EFE">
              <w:rPr>
                <w:sz w:val="16"/>
                <w:szCs w:val="16"/>
              </w:rPr>
              <w:t>The safety of pupils remains of paramount importance. Schools safeguarding systems will revert from those established during the period of home learning back to those which will maintain the safety of pupils at school.</w:t>
            </w:r>
          </w:p>
          <w:p w14:paraId="3413208B" w14:textId="426B81BF" w:rsidR="7B524EFE" w:rsidRDefault="7B524EFE" w:rsidP="00CD1C4C">
            <w:pPr>
              <w:ind w:left="258" w:hanging="258"/>
              <w:jc w:val="both"/>
              <w:rPr>
                <w:sz w:val="16"/>
                <w:szCs w:val="16"/>
              </w:rPr>
            </w:pPr>
          </w:p>
          <w:p w14:paraId="6A33C560" w14:textId="6F947C7F" w:rsidR="7B524EFE" w:rsidRDefault="7B524EFE" w:rsidP="00CD1C4C">
            <w:pPr>
              <w:ind w:left="258" w:hanging="258"/>
              <w:jc w:val="both"/>
              <w:rPr>
                <w:sz w:val="16"/>
                <w:szCs w:val="16"/>
              </w:rPr>
            </w:pPr>
          </w:p>
          <w:p w14:paraId="21EB2F0D" w14:textId="34804D25" w:rsidR="00E60AED" w:rsidRPr="00E60AED" w:rsidRDefault="2B398AA8" w:rsidP="00CD1C4C">
            <w:pPr>
              <w:pStyle w:val="ListParagraph"/>
              <w:numPr>
                <w:ilvl w:val="0"/>
                <w:numId w:val="2"/>
              </w:numPr>
              <w:ind w:left="258" w:hanging="258"/>
              <w:jc w:val="both"/>
              <w:rPr>
                <w:rFonts w:eastAsiaTheme="minorEastAsia"/>
                <w:sz w:val="16"/>
                <w:szCs w:val="16"/>
              </w:rPr>
            </w:pPr>
            <w:r w:rsidRPr="7B524EFE">
              <w:rPr>
                <w:sz w:val="16"/>
                <w:szCs w:val="16"/>
              </w:rPr>
              <w:t xml:space="preserve">All schools should undertake the Safeguarding Ready aspect of the CMAT Leadership </w:t>
            </w:r>
            <w:r w:rsidR="5663E7CF" w:rsidRPr="7B524EFE">
              <w:rPr>
                <w:sz w:val="16"/>
                <w:szCs w:val="16"/>
              </w:rPr>
              <w:t>Ready</w:t>
            </w:r>
            <w:r w:rsidR="4A0237DF" w:rsidRPr="7B524EFE">
              <w:rPr>
                <w:sz w:val="16"/>
                <w:szCs w:val="16"/>
              </w:rPr>
              <w:t>.</w:t>
            </w:r>
          </w:p>
          <w:p w14:paraId="6CF08BD9" w14:textId="3019A13A" w:rsidR="00E60AED" w:rsidRPr="00E60AED" w:rsidRDefault="00E60AED" w:rsidP="00CD1C4C">
            <w:pPr>
              <w:ind w:left="258" w:hanging="258"/>
              <w:jc w:val="both"/>
              <w:rPr>
                <w:sz w:val="16"/>
                <w:szCs w:val="16"/>
              </w:rPr>
            </w:pPr>
          </w:p>
          <w:p w14:paraId="4B99056E" w14:textId="4024628F" w:rsidR="00E60AED" w:rsidRPr="00E60AED" w:rsidRDefault="00E60AED" w:rsidP="00CD1C4C">
            <w:pPr>
              <w:ind w:left="258" w:hanging="258"/>
              <w:jc w:val="both"/>
              <w:rPr>
                <w:sz w:val="16"/>
                <w:szCs w:val="16"/>
              </w:rPr>
            </w:pPr>
          </w:p>
        </w:tc>
        <w:tc>
          <w:tcPr>
            <w:tcW w:w="3260" w:type="dxa"/>
          </w:tcPr>
          <w:p w14:paraId="752B0700" w14:textId="1FCDF8E7" w:rsidR="271A0F1F" w:rsidRDefault="271A0F1F" w:rsidP="001663AF">
            <w:pPr>
              <w:pStyle w:val="ListParagraph"/>
              <w:ind w:left="0"/>
              <w:jc w:val="both"/>
              <w:rPr>
                <w:rFonts w:eastAsiaTheme="minorEastAsia"/>
                <w:sz w:val="16"/>
                <w:szCs w:val="16"/>
              </w:rPr>
            </w:pPr>
            <w:r w:rsidRPr="7B524EFE">
              <w:rPr>
                <w:sz w:val="16"/>
                <w:szCs w:val="16"/>
              </w:rPr>
              <w:t xml:space="preserve">School to </w:t>
            </w:r>
            <w:r w:rsidR="47C4C468" w:rsidRPr="7B524EFE">
              <w:rPr>
                <w:sz w:val="16"/>
                <w:szCs w:val="16"/>
              </w:rPr>
              <w:t>complete</w:t>
            </w:r>
            <w:r w:rsidRPr="7B524EFE">
              <w:rPr>
                <w:sz w:val="16"/>
                <w:szCs w:val="16"/>
              </w:rPr>
              <w:t xml:space="preserve"> Safeguarding Ready and resolve any </w:t>
            </w:r>
            <w:r w:rsidR="4B816590" w:rsidRPr="7B524EFE">
              <w:rPr>
                <w:sz w:val="16"/>
                <w:szCs w:val="16"/>
              </w:rPr>
              <w:t>aspects</w:t>
            </w:r>
            <w:r w:rsidRPr="7B524EFE">
              <w:rPr>
                <w:sz w:val="16"/>
                <w:szCs w:val="16"/>
              </w:rPr>
              <w:t xml:space="preserve"> that </w:t>
            </w:r>
            <w:r w:rsidR="1DEB1C98" w:rsidRPr="7B524EFE">
              <w:rPr>
                <w:sz w:val="16"/>
                <w:szCs w:val="16"/>
              </w:rPr>
              <w:t>are deemed to be unsatisfactory.</w:t>
            </w:r>
          </w:p>
          <w:p w14:paraId="702B9D4E" w14:textId="3DCC75E0" w:rsidR="00E60AED" w:rsidRPr="00E60AED" w:rsidRDefault="00E60AED" w:rsidP="00CD1C4C">
            <w:pPr>
              <w:jc w:val="both"/>
              <w:rPr>
                <w:sz w:val="16"/>
                <w:szCs w:val="16"/>
              </w:rPr>
            </w:pPr>
          </w:p>
          <w:p w14:paraId="524D1089" w14:textId="250F2ED8" w:rsidR="00E60AED" w:rsidRPr="00E60AED" w:rsidRDefault="1DEB1C98" w:rsidP="001663AF">
            <w:pPr>
              <w:pStyle w:val="ListParagraph"/>
              <w:ind w:left="0"/>
              <w:jc w:val="both"/>
              <w:rPr>
                <w:rFonts w:eastAsiaTheme="minorEastAsia"/>
                <w:sz w:val="16"/>
                <w:szCs w:val="16"/>
              </w:rPr>
            </w:pPr>
            <w:r w:rsidRPr="7B524EFE">
              <w:rPr>
                <w:sz w:val="16"/>
                <w:szCs w:val="16"/>
              </w:rPr>
              <w:t xml:space="preserve">Schools to provide training and monitor that staff are recognising signs of any potential safeguarding concerns. </w:t>
            </w:r>
          </w:p>
          <w:p w14:paraId="66134985" w14:textId="3A4FC328" w:rsidR="00E60AED" w:rsidRDefault="0087747B" w:rsidP="00CD1C4C">
            <w:pPr>
              <w:jc w:val="both"/>
              <w:rPr>
                <w:color w:val="70AD47" w:themeColor="accent6"/>
                <w:sz w:val="16"/>
                <w:szCs w:val="16"/>
              </w:rPr>
            </w:pPr>
            <w:r>
              <w:rPr>
                <w:color w:val="70AD47" w:themeColor="accent6"/>
                <w:sz w:val="16"/>
                <w:szCs w:val="16"/>
              </w:rPr>
              <w:t xml:space="preserve">Safeguarding Refresher completed / Safeguarding element built in to all staff meetings </w:t>
            </w:r>
          </w:p>
          <w:p w14:paraId="20FEB358" w14:textId="56163DE3" w:rsidR="007136B0" w:rsidRPr="007136B0" w:rsidRDefault="007136B0" w:rsidP="00CD1C4C">
            <w:pPr>
              <w:jc w:val="both"/>
              <w:rPr>
                <w:color w:val="FF0000"/>
                <w:sz w:val="16"/>
                <w:szCs w:val="16"/>
              </w:rPr>
            </w:pPr>
            <w:r w:rsidRPr="007136B0">
              <w:rPr>
                <w:color w:val="FF0000"/>
                <w:sz w:val="16"/>
                <w:szCs w:val="16"/>
              </w:rPr>
              <w:t xml:space="preserve">Prevent training </w:t>
            </w:r>
            <w:r>
              <w:rPr>
                <w:color w:val="FF0000"/>
                <w:sz w:val="16"/>
                <w:szCs w:val="16"/>
              </w:rPr>
              <w:t xml:space="preserve">through STACMAT CPD </w:t>
            </w:r>
            <w:r w:rsidR="000500BB" w:rsidRPr="000500BB">
              <w:rPr>
                <w:color w:val="00B050"/>
                <w:sz w:val="16"/>
                <w:szCs w:val="16"/>
              </w:rPr>
              <w:t>Attended</w:t>
            </w:r>
            <w:r w:rsidR="000500BB">
              <w:rPr>
                <w:color w:val="00B050"/>
                <w:sz w:val="16"/>
                <w:szCs w:val="16"/>
              </w:rPr>
              <w:t xml:space="preserve"> / to be used in disseminated in Staff training </w:t>
            </w:r>
          </w:p>
          <w:p w14:paraId="57C92C2B" w14:textId="5B4A008E" w:rsidR="00E60AED" w:rsidRPr="00E60AED" w:rsidRDefault="1F286DB3" w:rsidP="001663AF">
            <w:pPr>
              <w:pStyle w:val="ListParagraph"/>
              <w:ind w:left="0"/>
              <w:jc w:val="both"/>
              <w:rPr>
                <w:rFonts w:eastAsiaTheme="minorEastAsia"/>
                <w:sz w:val="16"/>
                <w:szCs w:val="16"/>
              </w:rPr>
            </w:pPr>
            <w:r w:rsidRPr="7B524EFE">
              <w:rPr>
                <w:sz w:val="16"/>
                <w:szCs w:val="16"/>
              </w:rPr>
              <w:t>Ensure regular audit of CPOMs and reflection on any patterns which are developing post school shut down/partial closure.</w:t>
            </w:r>
          </w:p>
          <w:p w14:paraId="40DF6EA2" w14:textId="08F5CF52" w:rsidR="00E60AED" w:rsidRDefault="005B464F" w:rsidP="00CD1C4C">
            <w:pPr>
              <w:jc w:val="both"/>
              <w:rPr>
                <w:rStyle w:val="Hyperlink"/>
                <w:rFonts w:ascii="Calibri" w:eastAsia="Calibri" w:hAnsi="Calibri" w:cs="Calibri"/>
                <w:sz w:val="16"/>
                <w:szCs w:val="16"/>
              </w:rPr>
            </w:pPr>
            <w:hyperlink r:id="rId17">
              <w:r w:rsidR="35EF27C4" w:rsidRPr="31B3274F">
                <w:rPr>
                  <w:rStyle w:val="Hyperlink"/>
                  <w:rFonts w:ascii="Calibri" w:eastAsia="Calibri" w:hAnsi="Calibri" w:cs="Calibri"/>
                  <w:sz w:val="16"/>
                  <w:szCs w:val="16"/>
                </w:rPr>
                <w:t>https://www.scie.org.uk/care-providers/coronavirus-covid-19/safeguarding/children</w:t>
              </w:r>
            </w:hyperlink>
          </w:p>
          <w:p w14:paraId="591F2639" w14:textId="3714E909" w:rsidR="0087747B" w:rsidRDefault="0087747B" w:rsidP="00CD1C4C">
            <w:pPr>
              <w:jc w:val="both"/>
              <w:rPr>
                <w:rStyle w:val="Hyperlink"/>
                <w:rFonts w:ascii="Calibri" w:eastAsia="Calibri" w:hAnsi="Calibri" w:cs="Calibri"/>
                <w:sz w:val="16"/>
                <w:szCs w:val="16"/>
              </w:rPr>
            </w:pPr>
          </w:p>
          <w:p w14:paraId="53800268" w14:textId="5673D113" w:rsidR="0087747B" w:rsidRPr="002E51C4" w:rsidRDefault="0087747B" w:rsidP="00CD1C4C">
            <w:pPr>
              <w:jc w:val="both"/>
              <w:rPr>
                <w:rStyle w:val="Hyperlink"/>
                <w:rFonts w:ascii="Calibri" w:eastAsia="Calibri" w:hAnsi="Calibri" w:cs="Calibri"/>
                <w:color w:val="70AD47" w:themeColor="accent6"/>
                <w:sz w:val="16"/>
                <w:szCs w:val="16"/>
                <w:u w:val="none"/>
              </w:rPr>
            </w:pPr>
            <w:r w:rsidRPr="002E51C4">
              <w:rPr>
                <w:rStyle w:val="Hyperlink"/>
                <w:rFonts w:ascii="Calibri" w:eastAsia="Calibri" w:hAnsi="Calibri" w:cs="Calibri"/>
                <w:color w:val="70AD47" w:themeColor="accent6"/>
                <w:sz w:val="16"/>
                <w:szCs w:val="16"/>
                <w:u w:val="none"/>
              </w:rPr>
              <w:t xml:space="preserve">In the event of Bubbles being home schooled Teachers will make contact 1:1 with the most venerable students via phone calls. </w:t>
            </w:r>
          </w:p>
          <w:p w14:paraId="3428A91C" w14:textId="16EC5D88" w:rsidR="0087747B" w:rsidRPr="002E51C4" w:rsidRDefault="0087747B" w:rsidP="00CD1C4C">
            <w:pPr>
              <w:jc w:val="both"/>
              <w:rPr>
                <w:rStyle w:val="Hyperlink"/>
                <w:rFonts w:ascii="Calibri" w:eastAsia="Calibri" w:hAnsi="Calibri" w:cs="Calibri"/>
                <w:color w:val="70AD47" w:themeColor="accent6"/>
                <w:sz w:val="16"/>
                <w:szCs w:val="16"/>
                <w:u w:val="none"/>
              </w:rPr>
            </w:pPr>
          </w:p>
          <w:p w14:paraId="04CCF364" w14:textId="3CAC162E" w:rsidR="0087747B" w:rsidRPr="002E51C4" w:rsidRDefault="0087747B" w:rsidP="00CD1C4C">
            <w:pPr>
              <w:jc w:val="both"/>
              <w:rPr>
                <w:rFonts w:ascii="Calibri" w:eastAsia="Calibri" w:hAnsi="Calibri" w:cs="Calibri"/>
                <w:color w:val="70AD47" w:themeColor="accent6"/>
                <w:sz w:val="16"/>
                <w:szCs w:val="16"/>
              </w:rPr>
            </w:pPr>
            <w:r w:rsidRPr="002E51C4">
              <w:rPr>
                <w:rStyle w:val="Hyperlink"/>
                <w:rFonts w:ascii="Calibri" w:eastAsia="Calibri" w:hAnsi="Calibri" w:cs="Calibri"/>
                <w:color w:val="70AD47" w:themeColor="accent6"/>
                <w:sz w:val="16"/>
                <w:szCs w:val="16"/>
                <w:u w:val="none"/>
              </w:rPr>
              <w:t>Teachers will provide the children with a zoom li</w:t>
            </w:r>
            <w:r w:rsidR="00C179D8" w:rsidRPr="002E51C4">
              <w:rPr>
                <w:rStyle w:val="Hyperlink"/>
                <w:rFonts w:ascii="Calibri" w:eastAsia="Calibri" w:hAnsi="Calibri" w:cs="Calibri"/>
                <w:color w:val="70AD47" w:themeColor="accent6"/>
                <w:sz w:val="16"/>
                <w:szCs w:val="16"/>
                <w:u w:val="none"/>
              </w:rPr>
              <w:t xml:space="preserve">nk sent through parent mail via the school office staff. </w:t>
            </w:r>
          </w:p>
          <w:p w14:paraId="0A2E1728" w14:textId="3C0A32FC" w:rsidR="00E60AED" w:rsidRPr="002E51C4" w:rsidRDefault="00E60AED" w:rsidP="00CD1C4C">
            <w:pPr>
              <w:jc w:val="both"/>
              <w:rPr>
                <w:rFonts w:ascii="Calibri" w:eastAsia="Calibri" w:hAnsi="Calibri" w:cs="Calibri"/>
                <w:sz w:val="16"/>
                <w:szCs w:val="16"/>
              </w:rPr>
            </w:pPr>
          </w:p>
          <w:p w14:paraId="1299C43A" w14:textId="19C132DA" w:rsidR="00E60AED" w:rsidRPr="00E60AED" w:rsidRDefault="00E60AED" w:rsidP="00CD1C4C">
            <w:pPr>
              <w:jc w:val="both"/>
              <w:rPr>
                <w:sz w:val="16"/>
                <w:szCs w:val="16"/>
              </w:rPr>
            </w:pPr>
          </w:p>
        </w:tc>
        <w:tc>
          <w:tcPr>
            <w:tcW w:w="2268" w:type="dxa"/>
          </w:tcPr>
          <w:p w14:paraId="10ABCB9F" w14:textId="77777777" w:rsidR="00E60AED" w:rsidRDefault="1F286DB3" w:rsidP="00B654BE">
            <w:pPr>
              <w:jc w:val="both"/>
              <w:rPr>
                <w:i/>
                <w:iCs/>
                <w:sz w:val="16"/>
                <w:szCs w:val="16"/>
              </w:rPr>
            </w:pPr>
            <w:r w:rsidRPr="7B524EFE">
              <w:rPr>
                <w:i/>
                <w:iCs/>
                <w:sz w:val="16"/>
                <w:szCs w:val="16"/>
              </w:rPr>
              <w:lastRenderedPageBreak/>
              <w:t>Additional support for children by Faith in Families</w:t>
            </w:r>
            <w:r w:rsidR="7A2511F6" w:rsidRPr="7B524EFE">
              <w:rPr>
                <w:i/>
                <w:iCs/>
                <w:sz w:val="16"/>
                <w:szCs w:val="16"/>
              </w:rPr>
              <w:t xml:space="preserve"> etc. </w:t>
            </w:r>
          </w:p>
          <w:p w14:paraId="46768931" w14:textId="77777777" w:rsidR="002E51C4" w:rsidRDefault="002E51C4" w:rsidP="00B654BE">
            <w:pPr>
              <w:jc w:val="both"/>
              <w:rPr>
                <w:i/>
                <w:iCs/>
                <w:sz w:val="16"/>
                <w:szCs w:val="16"/>
              </w:rPr>
            </w:pPr>
          </w:p>
          <w:p w14:paraId="7D28CC8F" w14:textId="77777777" w:rsidR="002E51C4" w:rsidRDefault="002E51C4" w:rsidP="00B654BE">
            <w:pPr>
              <w:jc w:val="both"/>
              <w:rPr>
                <w:i/>
                <w:iCs/>
                <w:sz w:val="16"/>
                <w:szCs w:val="16"/>
              </w:rPr>
            </w:pPr>
          </w:p>
          <w:p w14:paraId="05D700A2" w14:textId="77777777" w:rsidR="002E51C4" w:rsidRDefault="002E51C4" w:rsidP="00B654BE">
            <w:pPr>
              <w:jc w:val="both"/>
              <w:rPr>
                <w:i/>
                <w:iCs/>
                <w:color w:val="70AD47" w:themeColor="accent6"/>
                <w:sz w:val="16"/>
                <w:szCs w:val="16"/>
              </w:rPr>
            </w:pPr>
            <w:r w:rsidRPr="002E51C4">
              <w:rPr>
                <w:i/>
                <w:iCs/>
                <w:color w:val="70AD47" w:themeColor="accent6"/>
                <w:sz w:val="16"/>
                <w:szCs w:val="16"/>
              </w:rPr>
              <w:t xml:space="preserve">Safeguarding Element planned in to staff Meetings </w:t>
            </w:r>
            <w:r>
              <w:rPr>
                <w:i/>
                <w:iCs/>
                <w:color w:val="70AD47" w:themeColor="accent6"/>
                <w:sz w:val="16"/>
                <w:szCs w:val="16"/>
              </w:rPr>
              <w:t xml:space="preserve">(TIME) </w:t>
            </w:r>
          </w:p>
          <w:p w14:paraId="46EBC93F" w14:textId="77777777" w:rsidR="002E51C4" w:rsidRDefault="002E51C4" w:rsidP="00B654BE">
            <w:pPr>
              <w:jc w:val="both"/>
              <w:rPr>
                <w:i/>
                <w:iCs/>
                <w:color w:val="70AD47" w:themeColor="accent6"/>
                <w:sz w:val="16"/>
                <w:szCs w:val="16"/>
              </w:rPr>
            </w:pPr>
          </w:p>
          <w:p w14:paraId="7A47C9CD" w14:textId="77777777" w:rsidR="002E51C4" w:rsidRDefault="002E51C4" w:rsidP="00B654BE">
            <w:pPr>
              <w:jc w:val="both"/>
              <w:rPr>
                <w:i/>
                <w:iCs/>
                <w:color w:val="70AD47" w:themeColor="accent6"/>
                <w:sz w:val="16"/>
                <w:szCs w:val="16"/>
              </w:rPr>
            </w:pPr>
          </w:p>
          <w:p w14:paraId="6DD8A1A9" w14:textId="77777777" w:rsidR="002E51C4" w:rsidRDefault="002E51C4" w:rsidP="00B654BE">
            <w:pPr>
              <w:jc w:val="both"/>
              <w:rPr>
                <w:i/>
                <w:iCs/>
                <w:color w:val="70AD47" w:themeColor="accent6"/>
                <w:sz w:val="16"/>
                <w:szCs w:val="16"/>
              </w:rPr>
            </w:pPr>
          </w:p>
          <w:p w14:paraId="2BC5F236" w14:textId="77777777" w:rsidR="002E51C4" w:rsidRDefault="002E51C4" w:rsidP="00B654BE">
            <w:pPr>
              <w:jc w:val="both"/>
              <w:rPr>
                <w:i/>
                <w:iCs/>
                <w:color w:val="70AD47" w:themeColor="accent6"/>
                <w:sz w:val="16"/>
                <w:szCs w:val="16"/>
              </w:rPr>
            </w:pPr>
          </w:p>
          <w:p w14:paraId="0F5E7DE2" w14:textId="77777777" w:rsidR="002E51C4" w:rsidRDefault="002E51C4" w:rsidP="00B654BE">
            <w:pPr>
              <w:jc w:val="both"/>
              <w:rPr>
                <w:i/>
                <w:iCs/>
                <w:color w:val="70AD47" w:themeColor="accent6"/>
                <w:sz w:val="16"/>
                <w:szCs w:val="16"/>
              </w:rPr>
            </w:pPr>
            <w:r>
              <w:rPr>
                <w:i/>
                <w:iCs/>
                <w:color w:val="70AD47" w:themeColor="accent6"/>
                <w:sz w:val="16"/>
                <w:szCs w:val="16"/>
              </w:rPr>
              <w:t xml:space="preserve">HT to audit CPOMS and monitor Concerns (TIME) </w:t>
            </w:r>
          </w:p>
          <w:p w14:paraId="7E00CF6C" w14:textId="30A60F34" w:rsidR="002E51C4" w:rsidRPr="000500BB" w:rsidRDefault="000500BB" w:rsidP="00B654BE">
            <w:pPr>
              <w:jc w:val="both"/>
              <w:rPr>
                <w:i/>
                <w:iCs/>
                <w:color w:val="00B050"/>
                <w:sz w:val="16"/>
                <w:szCs w:val="16"/>
              </w:rPr>
            </w:pPr>
            <w:r w:rsidRPr="000500BB">
              <w:rPr>
                <w:i/>
                <w:iCs/>
                <w:color w:val="00B050"/>
                <w:sz w:val="16"/>
                <w:szCs w:val="16"/>
              </w:rPr>
              <w:t xml:space="preserve">Monitoring continues </w:t>
            </w:r>
          </w:p>
          <w:p w14:paraId="40A325D2" w14:textId="77777777" w:rsidR="002E51C4" w:rsidRDefault="002E51C4" w:rsidP="00B654BE">
            <w:pPr>
              <w:jc w:val="both"/>
              <w:rPr>
                <w:i/>
                <w:iCs/>
                <w:color w:val="70AD47" w:themeColor="accent6"/>
                <w:sz w:val="16"/>
                <w:szCs w:val="16"/>
              </w:rPr>
            </w:pPr>
          </w:p>
          <w:p w14:paraId="58D26ACD" w14:textId="77777777" w:rsidR="002E51C4" w:rsidRDefault="002E51C4" w:rsidP="00B654BE">
            <w:pPr>
              <w:jc w:val="both"/>
              <w:rPr>
                <w:i/>
                <w:iCs/>
                <w:color w:val="70AD47" w:themeColor="accent6"/>
                <w:sz w:val="16"/>
                <w:szCs w:val="16"/>
              </w:rPr>
            </w:pPr>
          </w:p>
          <w:p w14:paraId="1C7D7955" w14:textId="77777777" w:rsidR="002E51C4" w:rsidRDefault="002E51C4" w:rsidP="00B654BE">
            <w:pPr>
              <w:jc w:val="both"/>
              <w:rPr>
                <w:i/>
                <w:iCs/>
                <w:color w:val="70AD47" w:themeColor="accent6"/>
                <w:sz w:val="16"/>
                <w:szCs w:val="16"/>
              </w:rPr>
            </w:pPr>
          </w:p>
          <w:p w14:paraId="048026D3" w14:textId="77777777" w:rsidR="002E51C4" w:rsidRDefault="002E51C4" w:rsidP="00B654BE">
            <w:pPr>
              <w:jc w:val="both"/>
              <w:rPr>
                <w:i/>
                <w:iCs/>
                <w:color w:val="70AD47" w:themeColor="accent6"/>
                <w:sz w:val="16"/>
                <w:szCs w:val="16"/>
              </w:rPr>
            </w:pPr>
          </w:p>
          <w:p w14:paraId="0ED22ED8" w14:textId="77777777" w:rsidR="002E51C4" w:rsidRDefault="002E51C4" w:rsidP="00B654BE">
            <w:pPr>
              <w:jc w:val="both"/>
              <w:rPr>
                <w:i/>
                <w:iCs/>
                <w:color w:val="70AD47" w:themeColor="accent6"/>
                <w:sz w:val="16"/>
                <w:szCs w:val="16"/>
              </w:rPr>
            </w:pPr>
          </w:p>
          <w:p w14:paraId="4A4F14E4" w14:textId="77790073" w:rsidR="002E51C4" w:rsidRDefault="004D58BC" w:rsidP="00B654BE">
            <w:pPr>
              <w:jc w:val="both"/>
              <w:rPr>
                <w:i/>
                <w:iCs/>
                <w:color w:val="70AD47" w:themeColor="accent6"/>
                <w:sz w:val="16"/>
                <w:szCs w:val="16"/>
              </w:rPr>
            </w:pPr>
            <w:r>
              <w:rPr>
                <w:i/>
                <w:iCs/>
                <w:color w:val="70AD47" w:themeColor="accent6"/>
                <w:sz w:val="16"/>
                <w:szCs w:val="16"/>
              </w:rPr>
              <w:t xml:space="preserve">In the event of Bubble closures </w:t>
            </w:r>
          </w:p>
          <w:p w14:paraId="4DDBEF00" w14:textId="2BC83BBA" w:rsidR="002E51C4" w:rsidRPr="00E60AED" w:rsidRDefault="002E51C4" w:rsidP="00B654BE">
            <w:pPr>
              <w:jc w:val="both"/>
              <w:rPr>
                <w:i/>
                <w:iCs/>
                <w:sz w:val="16"/>
                <w:szCs w:val="16"/>
              </w:rPr>
            </w:pPr>
            <w:r>
              <w:rPr>
                <w:i/>
                <w:iCs/>
                <w:color w:val="70AD47" w:themeColor="accent6"/>
                <w:sz w:val="16"/>
                <w:szCs w:val="16"/>
              </w:rPr>
              <w:t xml:space="preserve">Class Teachers are responsible for calling </w:t>
            </w:r>
            <w:r w:rsidR="001663AF">
              <w:rPr>
                <w:i/>
                <w:iCs/>
                <w:color w:val="70AD47" w:themeColor="accent6"/>
                <w:sz w:val="16"/>
                <w:szCs w:val="16"/>
              </w:rPr>
              <w:t>vulnerable</w:t>
            </w:r>
            <w:r>
              <w:rPr>
                <w:i/>
                <w:iCs/>
                <w:color w:val="70AD47" w:themeColor="accent6"/>
                <w:sz w:val="16"/>
                <w:szCs w:val="16"/>
              </w:rPr>
              <w:t xml:space="preserve"> children and planning weekly Zoom sessions to provide children with support in their learning. </w:t>
            </w:r>
          </w:p>
        </w:tc>
        <w:tc>
          <w:tcPr>
            <w:tcW w:w="1560" w:type="dxa"/>
          </w:tcPr>
          <w:p w14:paraId="2C5AAC2E" w14:textId="6A9D2E1B" w:rsidR="00E60AED" w:rsidRDefault="77786EA0" w:rsidP="00CD1C4C">
            <w:pPr>
              <w:jc w:val="both"/>
              <w:rPr>
                <w:sz w:val="16"/>
                <w:szCs w:val="16"/>
              </w:rPr>
            </w:pPr>
            <w:r w:rsidRPr="7B524EFE">
              <w:rPr>
                <w:sz w:val="16"/>
                <w:szCs w:val="16"/>
              </w:rPr>
              <w:lastRenderedPageBreak/>
              <w:t>By September 20</w:t>
            </w:r>
            <w:r w:rsidRPr="7B524EFE">
              <w:rPr>
                <w:sz w:val="16"/>
                <w:szCs w:val="16"/>
                <w:vertAlign w:val="superscript"/>
              </w:rPr>
              <w:t>th</w:t>
            </w:r>
            <w:r w:rsidRPr="7B524EFE">
              <w:rPr>
                <w:sz w:val="16"/>
                <w:szCs w:val="16"/>
              </w:rPr>
              <w:t xml:space="preserve"> EHCPs have been reviewed to ensure all aspects being met and any concerns identified with LA</w:t>
            </w:r>
            <w:r w:rsidR="119B5AAA" w:rsidRPr="7B524EFE">
              <w:rPr>
                <w:sz w:val="16"/>
                <w:szCs w:val="16"/>
              </w:rPr>
              <w:t xml:space="preserve"> informed of next steps.</w:t>
            </w:r>
          </w:p>
          <w:p w14:paraId="2AFEB86C" w14:textId="77777777" w:rsidR="0087747B" w:rsidRPr="00E60AED" w:rsidRDefault="0087747B" w:rsidP="00CD1C4C">
            <w:pPr>
              <w:jc w:val="both"/>
              <w:rPr>
                <w:sz w:val="16"/>
                <w:szCs w:val="16"/>
              </w:rPr>
            </w:pPr>
          </w:p>
          <w:p w14:paraId="2DDB32A6" w14:textId="77777777" w:rsidR="00E60AED" w:rsidRDefault="119B5AAA" w:rsidP="00CD1C4C">
            <w:pPr>
              <w:jc w:val="both"/>
              <w:rPr>
                <w:sz w:val="16"/>
                <w:szCs w:val="16"/>
              </w:rPr>
            </w:pPr>
            <w:r w:rsidRPr="7B524EFE">
              <w:rPr>
                <w:sz w:val="16"/>
                <w:szCs w:val="16"/>
              </w:rPr>
              <w:t>October half term assessment window to identify those SEND children who are not on track to meet expected progress</w:t>
            </w:r>
            <w:r w:rsidR="3CEC4D20" w:rsidRPr="7B524EFE">
              <w:rPr>
                <w:sz w:val="16"/>
                <w:szCs w:val="16"/>
              </w:rPr>
              <w:t xml:space="preserve">/ small </w:t>
            </w:r>
            <w:r w:rsidR="3CEC4D20" w:rsidRPr="7B524EFE">
              <w:rPr>
                <w:sz w:val="16"/>
                <w:szCs w:val="16"/>
              </w:rPr>
              <w:lastRenderedPageBreak/>
              <w:t>stepped learning goals.</w:t>
            </w:r>
          </w:p>
          <w:p w14:paraId="346A10FC" w14:textId="77777777" w:rsidR="004D58BC" w:rsidRDefault="004D58BC" w:rsidP="00CD1C4C">
            <w:pPr>
              <w:jc w:val="both"/>
              <w:rPr>
                <w:sz w:val="16"/>
                <w:szCs w:val="16"/>
              </w:rPr>
            </w:pPr>
          </w:p>
          <w:p w14:paraId="3461D779" w14:textId="0C4999A7" w:rsidR="004D58BC" w:rsidRPr="00E60AED" w:rsidRDefault="004D58BC" w:rsidP="004D58BC">
            <w:pPr>
              <w:rPr>
                <w:sz w:val="16"/>
                <w:szCs w:val="16"/>
              </w:rPr>
            </w:pPr>
            <w:r w:rsidRPr="004D58BC">
              <w:rPr>
                <w:color w:val="FF0000"/>
                <w:sz w:val="16"/>
                <w:szCs w:val="16"/>
              </w:rPr>
              <w:t>SEND Provision MAPS completed October 15</w:t>
            </w:r>
            <w:r w:rsidRPr="004D58BC">
              <w:rPr>
                <w:color w:val="FF0000"/>
                <w:sz w:val="16"/>
                <w:szCs w:val="16"/>
                <w:vertAlign w:val="superscript"/>
              </w:rPr>
              <w:t>th</w:t>
            </w:r>
            <w:r w:rsidRPr="004D58BC">
              <w:rPr>
                <w:color w:val="FF0000"/>
                <w:sz w:val="16"/>
                <w:szCs w:val="16"/>
              </w:rPr>
              <w:t xml:space="preserve"> 2020 </w:t>
            </w:r>
          </w:p>
        </w:tc>
        <w:tc>
          <w:tcPr>
            <w:tcW w:w="1359" w:type="dxa"/>
          </w:tcPr>
          <w:p w14:paraId="3CF2D8B6" w14:textId="77777777" w:rsidR="00E60AED" w:rsidRPr="00E60AED" w:rsidRDefault="00E60AED" w:rsidP="00CD1C4C">
            <w:pPr>
              <w:ind w:left="329" w:hanging="17"/>
              <w:jc w:val="both"/>
              <w:rPr>
                <w:sz w:val="16"/>
                <w:szCs w:val="16"/>
              </w:rPr>
            </w:pPr>
          </w:p>
        </w:tc>
      </w:tr>
      <w:tr w:rsidR="009E3F12" w14:paraId="00DD02AA" w14:textId="77777777" w:rsidTr="009E3F12">
        <w:trPr>
          <w:trHeight w:val="2322"/>
        </w:trPr>
        <w:tc>
          <w:tcPr>
            <w:tcW w:w="1009" w:type="dxa"/>
          </w:tcPr>
          <w:p w14:paraId="690602DD" w14:textId="4B60A211" w:rsidR="6B73641E" w:rsidRDefault="6B73641E" w:rsidP="00CD1C4C">
            <w:pPr>
              <w:jc w:val="both"/>
              <w:rPr>
                <w:sz w:val="16"/>
                <w:szCs w:val="16"/>
              </w:rPr>
            </w:pPr>
            <w:r w:rsidRPr="7B524EFE">
              <w:rPr>
                <w:sz w:val="16"/>
                <w:szCs w:val="16"/>
              </w:rPr>
              <w:lastRenderedPageBreak/>
              <w:t>SEND</w:t>
            </w:r>
          </w:p>
        </w:tc>
        <w:tc>
          <w:tcPr>
            <w:tcW w:w="2814" w:type="dxa"/>
          </w:tcPr>
          <w:p w14:paraId="028814BE" w14:textId="30DBBA91" w:rsidR="6B73641E" w:rsidRDefault="6B73641E" w:rsidP="00CD1C4C">
            <w:pPr>
              <w:jc w:val="both"/>
              <w:rPr>
                <w:sz w:val="16"/>
                <w:szCs w:val="16"/>
              </w:rPr>
            </w:pPr>
            <w:r w:rsidRPr="7B524EFE">
              <w:rPr>
                <w:sz w:val="16"/>
                <w:szCs w:val="16"/>
              </w:rPr>
              <w:t>School closures/ partial opening has impacted on SEND provision, with some vulnerable SEND children having an experience of education which is mainly remote.</w:t>
            </w:r>
          </w:p>
          <w:p w14:paraId="7891125B" w14:textId="77777777" w:rsidR="00C179D8" w:rsidRDefault="00C179D8" w:rsidP="00CD1C4C">
            <w:pPr>
              <w:jc w:val="both"/>
              <w:rPr>
                <w:sz w:val="16"/>
                <w:szCs w:val="16"/>
              </w:rPr>
            </w:pPr>
          </w:p>
          <w:p w14:paraId="19F1154B" w14:textId="707A2A69" w:rsidR="3B73BF35" w:rsidRDefault="3B73BF35" w:rsidP="00CD1C4C">
            <w:pPr>
              <w:jc w:val="both"/>
              <w:rPr>
                <w:sz w:val="16"/>
                <w:szCs w:val="16"/>
              </w:rPr>
            </w:pPr>
            <w:r w:rsidRPr="7B524EFE">
              <w:rPr>
                <w:sz w:val="16"/>
                <w:szCs w:val="16"/>
              </w:rPr>
              <w:t>Risk assessments have impacted on aspects of typical practice, including therapeutic interventions and elements of assessment</w:t>
            </w:r>
            <w:r w:rsidR="3C334EEE" w:rsidRPr="7B524EFE">
              <w:rPr>
                <w:sz w:val="16"/>
                <w:szCs w:val="16"/>
              </w:rPr>
              <w:t xml:space="preserve"> and review, including EHCP review. </w:t>
            </w:r>
            <w:r w:rsidR="588A6FF7" w:rsidRPr="7B524EFE">
              <w:rPr>
                <w:sz w:val="16"/>
                <w:szCs w:val="16"/>
              </w:rPr>
              <w:t>For EHCP students, schools ma</w:t>
            </w:r>
            <w:r w:rsidR="18147E5A" w:rsidRPr="7B524EFE">
              <w:rPr>
                <w:sz w:val="16"/>
                <w:szCs w:val="16"/>
              </w:rPr>
              <w:t xml:space="preserve">y </w:t>
            </w:r>
            <w:r w:rsidR="588A6FF7" w:rsidRPr="7B524EFE">
              <w:rPr>
                <w:sz w:val="16"/>
                <w:szCs w:val="16"/>
              </w:rPr>
              <w:t xml:space="preserve">not have been able to meet all aspects of provision. </w:t>
            </w:r>
          </w:p>
          <w:p w14:paraId="19B9FA01" w14:textId="77777777" w:rsidR="00C179D8" w:rsidRDefault="00C179D8" w:rsidP="00CD1C4C">
            <w:pPr>
              <w:jc w:val="both"/>
              <w:rPr>
                <w:sz w:val="16"/>
                <w:szCs w:val="16"/>
              </w:rPr>
            </w:pPr>
          </w:p>
          <w:p w14:paraId="5F1AD7F7" w14:textId="08D7A0CC" w:rsidR="5A5B6396" w:rsidRDefault="5A5B6396" w:rsidP="00CD1C4C">
            <w:pPr>
              <w:jc w:val="both"/>
              <w:rPr>
                <w:sz w:val="16"/>
                <w:szCs w:val="16"/>
              </w:rPr>
            </w:pPr>
            <w:r w:rsidRPr="7B524EFE">
              <w:rPr>
                <w:sz w:val="16"/>
                <w:szCs w:val="16"/>
              </w:rPr>
              <w:t xml:space="preserve">There are currently delays a local authority level </w:t>
            </w:r>
            <w:r w:rsidR="6FA5BA8E" w:rsidRPr="7B524EFE">
              <w:rPr>
                <w:sz w:val="16"/>
                <w:szCs w:val="16"/>
              </w:rPr>
              <w:t>in terms of t</w:t>
            </w:r>
            <w:r w:rsidR="00C179D8">
              <w:rPr>
                <w:sz w:val="16"/>
                <w:szCs w:val="16"/>
              </w:rPr>
              <w:t xml:space="preserve">he processing and review of </w:t>
            </w:r>
            <w:proofErr w:type="gramStart"/>
            <w:r w:rsidR="00C179D8">
              <w:rPr>
                <w:sz w:val="16"/>
                <w:szCs w:val="16"/>
              </w:rPr>
              <w:t>EHC</w:t>
            </w:r>
            <w:r w:rsidR="00E61E16">
              <w:rPr>
                <w:sz w:val="16"/>
                <w:szCs w:val="16"/>
              </w:rPr>
              <w:t>P</w:t>
            </w:r>
            <w:r w:rsidR="6FA5BA8E" w:rsidRPr="7B524EFE">
              <w:rPr>
                <w:sz w:val="16"/>
                <w:szCs w:val="16"/>
              </w:rPr>
              <w:t>..</w:t>
            </w:r>
            <w:proofErr w:type="gramEnd"/>
          </w:p>
          <w:p w14:paraId="41C74914" w14:textId="0EB8B595" w:rsidR="00C179D8" w:rsidRDefault="00C179D8" w:rsidP="00CD1C4C">
            <w:pPr>
              <w:jc w:val="both"/>
              <w:rPr>
                <w:sz w:val="16"/>
                <w:szCs w:val="16"/>
              </w:rPr>
            </w:pPr>
          </w:p>
        </w:tc>
        <w:tc>
          <w:tcPr>
            <w:tcW w:w="3118" w:type="dxa"/>
          </w:tcPr>
          <w:p w14:paraId="0E2958FC" w14:textId="5F46D5CF" w:rsidR="7DA23AA9" w:rsidRDefault="7DA23AA9" w:rsidP="00CD1C4C">
            <w:pPr>
              <w:pStyle w:val="ListParagraph"/>
              <w:numPr>
                <w:ilvl w:val="0"/>
                <w:numId w:val="1"/>
              </w:numPr>
              <w:ind w:left="258" w:hanging="258"/>
              <w:jc w:val="both"/>
              <w:rPr>
                <w:rFonts w:eastAsiaTheme="minorEastAsia"/>
                <w:sz w:val="16"/>
                <w:szCs w:val="16"/>
              </w:rPr>
            </w:pPr>
            <w:r w:rsidRPr="7B524EFE">
              <w:rPr>
                <w:rFonts w:ascii="Calibri" w:eastAsia="Calibri" w:hAnsi="Calibri" w:cs="Calibri"/>
                <w:sz w:val="16"/>
                <w:szCs w:val="16"/>
              </w:rPr>
              <w:t>From 26</w:t>
            </w:r>
            <w:r w:rsidRPr="7B524EFE">
              <w:rPr>
                <w:rFonts w:ascii="Calibri" w:eastAsia="Calibri" w:hAnsi="Calibri" w:cs="Calibri"/>
                <w:sz w:val="16"/>
                <w:szCs w:val="16"/>
                <w:vertAlign w:val="superscript"/>
              </w:rPr>
              <w:t>th</w:t>
            </w:r>
            <w:r w:rsidRPr="7B524EFE">
              <w:rPr>
                <w:rFonts w:ascii="Calibri" w:eastAsia="Calibri" w:hAnsi="Calibri" w:cs="Calibri"/>
                <w:sz w:val="16"/>
                <w:szCs w:val="16"/>
              </w:rPr>
              <w:t xml:space="preserve"> September </w:t>
            </w:r>
            <w:r w:rsidR="66F238DE" w:rsidRPr="7B524EFE">
              <w:rPr>
                <w:rFonts w:ascii="Calibri" w:eastAsia="Calibri" w:hAnsi="Calibri" w:cs="Calibri"/>
                <w:sz w:val="16"/>
                <w:szCs w:val="16"/>
              </w:rPr>
              <w:t>temporary changes to law on EHCP end.</w:t>
            </w:r>
          </w:p>
          <w:p w14:paraId="262DD5DA" w14:textId="7705812C" w:rsidR="3B762D53" w:rsidRDefault="005B464F" w:rsidP="00CD1C4C">
            <w:pPr>
              <w:ind w:left="258" w:hanging="258"/>
              <w:jc w:val="both"/>
            </w:pPr>
            <w:hyperlink r:id="rId18">
              <w:r w:rsidR="3B762D53" w:rsidRPr="7B524EFE">
                <w:rPr>
                  <w:rStyle w:val="Hyperlink"/>
                  <w:rFonts w:ascii="Calibri" w:eastAsia="Calibri" w:hAnsi="Calibri" w:cs="Calibri"/>
                  <w:sz w:val="16"/>
                  <w:szCs w:val="16"/>
                </w:rPr>
                <w:t>https://www.gov.uk/government/publications/changes-to-the-law-on-education-health-and-care-needs-assessments-and-plans-due-to-coronavirus/education-health-and-care-needs-assessments-and-plans-guidance-on-temporary-legislative-changes-relating-to-coronavirus-covid-19</w:t>
              </w:r>
            </w:hyperlink>
          </w:p>
          <w:p w14:paraId="1455F3C1" w14:textId="737E499F" w:rsidR="6795ACD4" w:rsidRDefault="6795ACD4" w:rsidP="00CD1C4C">
            <w:pPr>
              <w:pStyle w:val="ListParagraph"/>
              <w:numPr>
                <w:ilvl w:val="0"/>
                <w:numId w:val="1"/>
              </w:numPr>
              <w:ind w:left="258" w:hanging="258"/>
              <w:jc w:val="both"/>
              <w:rPr>
                <w:rFonts w:eastAsiaTheme="minorEastAsia"/>
                <w:sz w:val="16"/>
                <w:szCs w:val="16"/>
              </w:rPr>
            </w:pPr>
            <w:r w:rsidRPr="7B524EFE">
              <w:rPr>
                <w:rFonts w:ascii="Calibri" w:eastAsia="Calibri" w:hAnsi="Calibri" w:cs="Calibri"/>
                <w:sz w:val="16"/>
                <w:szCs w:val="16"/>
              </w:rPr>
              <w:t>From this date or before EHCP provision should be met and schools must plan as part of reopening to do this.</w:t>
            </w:r>
          </w:p>
          <w:p w14:paraId="40ED654C" w14:textId="2EDC6EB8" w:rsidR="7B524EFE" w:rsidRDefault="7B524EFE" w:rsidP="00CD1C4C">
            <w:pPr>
              <w:ind w:left="258" w:hanging="258"/>
              <w:jc w:val="both"/>
              <w:rPr>
                <w:rFonts w:ascii="Calibri" w:eastAsia="Calibri" w:hAnsi="Calibri" w:cs="Calibri"/>
                <w:sz w:val="16"/>
                <w:szCs w:val="16"/>
              </w:rPr>
            </w:pPr>
          </w:p>
        </w:tc>
        <w:tc>
          <w:tcPr>
            <w:tcW w:w="3260" w:type="dxa"/>
          </w:tcPr>
          <w:p w14:paraId="135010C3" w14:textId="5CCA91A2" w:rsidR="004D58BC" w:rsidRDefault="004D58BC" w:rsidP="00B654BE">
            <w:pPr>
              <w:pStyle w:val="ListParagraph"/>
              <w:ind w:left="0"/>
              <w:jc w:val="both"/>
              <w:rPr>
                <w:sz w:val="16"/>
                <w:szCs w:val="16"/>
              </w:rPr>
            </w:pPr>
            <w:r>
              <w:rPr>
                <w:sz w:val="16"/>
                <w:szCs w:val="16"/>
              </w:rPr>
              <w:t xml:space="preserve">1:1 provision in place for all children with EHCPs </w:t>
            </w:r>
          </w:p>
          <w:p w14:paraId="67A0C5C0" w14:textId="77777777" w:rsidR="004D58BC" w:rsidRDefault="004D58BC" w:rsidP="00B654BE">
            <w:pPr>
              <w:pStyle w:val="ListParagraph"/>
              <w:ind w:left="0"/>
              <w:jc w:val="both"/>
              <w:rPr>
                <w:sz w:val="16"/>
                <w:szCs w:val="16"/>
              </w:rPr>
            </w:pPr>
          </w:p>
          <w:p w14:paraId="1B05EF21" w14:textId="019FB99F" w:rsidR="0A476CB2" w:rsidRPr="00E61E16" w:rsidRDefault="0A476CB2" w:rsidP="00B654BE">
            <w:pPr>
              <w:pStyle w:val="ListParagraph"/>
              <w:ind w:left="0"/>
              <w:jc w:val="both"/>
              <w:rPr>
                <w:rFonts w:eastAsiaTheme="minorEastAsia"/>
                <w:sz w:val="16"/>
                <w:szCs w:val="16"/>
              </w:rPr>
            </w:pPr>
            <w:r w:rsidRPr="7B524EFE">
              <w:rPr>
                <w:sz w:val="16"/>
                <w:szCs w:val="16"/>
              </w:rPr>
              <w:t xml:space="preserve">Continue partnership work with </w:t>
            </w:r>
            <w:r w:rsidR="00E453AA">
              <w:rPr>
                <w:sz w:val="16"/>
                <w:szCs w:val="16"/>
              </w:rPr>
              <w:t>families, LA, Joe Dawson</w:t>
            </w:r>
            <w:r w:rsidR="38DE4654" w:rsidRPr="7B524EFE">
              <w:rPr>
                <w:sz w:val="16"/>
                <w:szCs w:val="16"/>
              </w:rPr>
              <w:t xml:space="preserve"> (Educational Psychologist provision).</w:t>
            </w:r>
          </w:p>
          <w:p w14:paraId="6A40A93F" w14:textId="77777777" w:rsidR="00E61E16" w:rsidRDefault="00E61E16" w:rsidP="00E61E16">
            <w:pPr>
              <w:pStyle w:val="ListParagraph"/>
              <w:ind w:left="0"/>
              <w:jc w:val="both"/>
              <w:rPr>
                <w:rFonts w:eastAsiaTheme="minorEastAsia"/>
                <w:sz w:val="16"/>
                <w:szCs w:val="16"/>
              </w:rPr>
            </w:pPr>
          </w:p>
          <w:p w14:paraId="49107AB6" w14:textId="5C6C8246" w:rsidR="38DE4654" w:rsidRDefault="38DE4654" w:rsidP="00B654BE">
            <w:pPr>
              <w:pStyle w:val="ListParagraph"/>
              <w:ind w:left="0"/>
              <w:jc w:val="both"/>
              <w:rPr>
                <w:sz w:val="16"/>
                <w:szCs w:val="16"/>
              </w:rPr>
            </w:pPr>
            <w:r w:rsidRPr="7B524EFE">
              <w:rPr>
                <w:sz w:val="16"/>
                <w:szCs w:val="16"/>
              </w:rPr>
              <w:t xml:space="preserve">Additional SENCO time may be required during autumn half term for assessment, EHCP review and to put in place </w:t>
            </w:r>
            <w:r w:rsidR="223F704D" w:rsidRPr="7B524EFE">
              <w:rPr>
                <w:sz w:val="16"/>
                <w:szCs w:val="16"/>
              </w:rPr>
              <w:t>steps to support children with SEND needs with full-time return to school.</w:t>
            </w:r>
          </w:p>
          <w:p w14:paraId="49CE8C9F" w14:textId="184009CA" w:rsidR="00FC77CE" w:rsidRPr="00FC77CE" w:rsidRDefault="00FC77CE" w:rsidP="00B654BE">
            <w:pPr>
              <w:pStyle w:val="ListParagraph"/>
              <w:ind w:left="0"/>
              <w:jc w:val="both"/>
              <w:rPr>
                <w:color w:val="FF0000"/>
                <w:sz w:val="16"/>
                <w:szCs w:val="16"/>
              </w:rPr>
            </w:pPr>
            <w:r w:rsidRPr="00FC77CE">
              <w:rPr>
                <w:color w:val="FF0000"/>
                <w:sz w:val="16"/>
                <w:szCs w:val="16"/>
              </w:rPr>
              <w:t xml:space="preserve">SENDCO Given extra time to support planning/supporting children with Specific needs </w:t>
            </w:r>
          </w:p>
          <w:p w14:paraId="79C4021C" w14:textId="39214696" w:rsidR="7B524EFE" w:rsidRDefault="7B524EFE" w:rsidP="00CD1C4C">
            <w:pPr>
              <w:pStyle w:val="ListParagraph"/>
              <w:ind w:left="0"/>
              <w:jc w:val="both"/>
              <w:rPr>
                <w:sz w:val="16"/>
                <w:szCs w:val="16"/>
              </w:rPr>
            </w:pPr>
          </w:p>
          <w:p w14:paraId="31C44246" w14:textId="2F9BE2DF" w:rsidR="7B524EFE" w:rsidRDefault="7B524EFE" w:rsidP="00CD1C4C">
            <w:pPr>
              <w:pStyle w:val="ListParagraph"/>
              <w:ind w:left="0"/>
              <w:jc w:val="both"/>
              <w:rPr>
                <w:sz w:val="16"/>
                <w:szCs w:val="16"/>
              </w:rPr>
            </w:pPr>
          </w:p>
          <w:p w14:paraId="605D2D8F" w14:textId="6C4D5E10" w:rsidR="7B524EFE" w:rsidRDefault="7B524EFE" w:rsidP="00CD1C4C">
            <w:pPr>
              <w:pStyle w:val="ListParagraph"/>
              <w:ind w:left="0"/>
              <w:jc w:val="both"/>
              <w:rPr>
                <w:sz w:val="16"/>
                <w:szCs w:val="16"/>
              </w:rPr>
            </w:pPr>
          </w:p>
          <w:p w14:paraId="7D28C4EB" w14:textId="4AB7AE62" w:rsidR="7B524EFE" w:rsidRDefault="7B524EFE" w:rsidP="00CD1C4C">
            <w:pPr>
              <w:pStyle w:val="ListParagraph"/>
              <w:ind w:left="0"/>
              <w:jc w:val="both"/>
              <w:rPr>
                <w:sz w:val="16"/>
                <w:szCs w:val="16"/>
              </w:rPr>
            </w:pPr>
          </w:p>
          <w:p w14:paraId="2E44B185" w14:textId="0A232AA4" w:rsidR="7B524EFE" w:rsidRDefault="7B524EFE" w:rsidP="00CD1C4C">
            <w:pPr>
              <w:pStyle w:val="ListParagraph"/>
              <w:ind w:left="0"/>
              <w:jc w:val="both"/>
              <w:rPr>
                <w:sz w:val="16"/>
                <w:szCs w:val="16"/>
              </w:rPr>
            </w:pPr>
          </w:p>
          <w:p w14:paraId="55BAD598" w14:textId="07CA7DA3" w:rsidR="7B524EFE" w:rsidRDefault="7B524EFE" w:rsidP="00CD1C4C">
            <w:pPr>
              <w:pStyle w:val="ListParagraph"/>
              <w:ind w:left="0"/>
              <w:jc w:val="both"/>
              <w:rPr>
                <w:sz w:val="16"/>
                <w:szCs w:val="16"/>
              </w:rPr>
            </w:pPr>
          </w:p>
        </w:tc>
        <w:tc>
          <w:tcPr>
            <w:tcW w:w="2268" w:type="dxa"/>
          </w:tcPr>
          <w:p w14:paraId="6A0C6876" w14:textId="426B48C2" w:rsidR="00E61E16" w:rsidRPr="00B654BE" w:rsidRDefault="00B654BE" w:rsidP="00CD1C4C">
            <w:pPr>
              <w:jc w:val="both"/>
              <w:rPr>
                <w:i/>
                <w:iCs/>
                <w:color w:val="70AD47" w:themeColor="accent6"/>
                <w:sz w:val="16"/>
                <w:szCs w:val="16"/>
              </w:rPr>
            </w:pPr>
            <w:r w:rsidRPr="00B654BE">
              <w:rPr>
                <w:i/>
                <w:iCs/>
                <w:color w:val="70AD47" w:themeColor="accent6"/>
                <w:sz w:val="16"/>
                <w:szCs w:val="16"/>
              </w:rPr>
              <w:t xml:space="preserve">Emergency ED </w:t>
            </w:r>
            <w:proofErr w:type="spellStart"/>
            <w:r w:rsidRPr="00B654BE">
              <w:rPr>
                <w:i/>
                <w:iCs/>
                <w:color w:val="70AD47" w:themeColor="accent6"/>
                <w:sz w:val="16"/>
                <w:szCs w:val="16"/>
              </w:rPr>
              <w:t>Psyc</w:t>
            </w:r>
            <w:proofErr w:type="spellEnd"/>
            <w:r w:rsidRPr="00B654BE">
              <w:rPr>
                <w:i/>
                <w:iCs/>
                <w:color w:val="70AD47" w:themeColor="accent6"/>
                <w:sz w:val="16"/>
                <w:szCs w:val="16"/>
              </w:rPr>
              <w:t xml:space="preserve"> Referral £200  </w:t>
            </w:r>
          </w:p>
          <w:p w14:paraId="37EABC66" w14:textId="77777777" w:rsidR="00B654BE" w:rsidRDefault="00B654BE" w:rsidP="00CD1C4C">
            <w:pPr>
              <w:jc w:val="both"/>
              <w:rPr>
                <w:i/>
                <w:iCs/>
                <w:sz w:val="16"/>
                <w:szCs w:val="16"/>
              </w:rPr>
            </w:pPr>
          </w:p>
          <w:p w14:paraId="7DCC855D" w14:textId="77777777" w:rsidR="00E61E16" w:rsidRDefault="00E61E16" w:rsidP="00CD1C4C">
            <w:pPr>
              <w:jc w:val="both"/>
              <w:rPr>
                <w:i/>
                <w:iCs/>
                <w:color w:val="70AD47" w:themeColor="accent6"/>
                <w:sz w:val="16"/>
                <w:szCs w:val="16"/>
              </w:rPr>
            </w:pPr>
            <w:r>
              <w:rPr>
                <w:i/>
                <w:iCs/>
                <w:color w:val="70AD47" w:themeColor="accent6"/>
                <w:sz w:val="16"/>
                <w:szCs w:val="16"/>
              </w:rPr>
              <w:t xml:space="preserve">Discussion with SOG to determine extra time needed to ensure provision is in place for children with EHCPs </w:t>
            </w:r>
          </w:p>
          <w:p w14:paraId="7454838C" w14:textId="79C90BF5" w:rsidR="00B654BE" w:rsidRDefault="00B654BE" w:rsidP="00CD1C4C">
            <w:pPr>
              <w:jc w:val="both"/>
              <w:rPr>
                <w:i/>
                <w:iCs/>
                <w:color w:val="70AD47" w:themeColor="accent6"/>
                <w:sz w:val="16"/>
                <w:szCs w:val="16"/>
              </w:rPr>
            </w:pPr>
          </w:p>
          <w:p w14:paraId="30DCAE1D" w14:textId="7EE25875" w:rsidR="00B654BE" w:rsidRDefault="00B654BE" w:rsidP="00CD1C4C">
            <w:pPr>
              <w:jc w:val="both"/>
              <w:rPr>
                <w:i/>
                <w:iCs/>
                <w:color w:val="70AD47" w:themeColor="accent6"/>
                <w:sz w:val="16"/>
                <w:szCs w:val="16"/>
              </w:rPr>
            </w:pPr>
            <w:r>
              <w:rPr>
                <w:i/>
                <w:iCs/>
                <w:color w:val="70AD47" w:themeColor="accent6"/>
                <w:sz w:val="16"/>
                <w:szCs w:val="16"/>
              </w:rPr>
              <w:t xml:space="preserve">(Cover organised in house to facilitate time out of class 1 full day + Afternoon sessions) </w:t>
            </w:r>
          </w:p>
          <w:p w14:paraId="6277933D" w14:textId="77777777" w:rsidR="00B654BE" w:rsidRDefault="00B654BE" w:rsidP="00CD1C4C">
            <w:pPr>
              <w:jc w:val="both"/>
              <w:rPr>
                <w:i/>
                <w:iCs/>
                <w:color w:val="70AD47" w:themeColor="accent6"/>
                <w:sz w:val="16"/>
                <w:szCs w:val="16"/>
              </w:rPr>
            </w:pPr>
          </w:p>
          <w:p w14:paraId="44129BA6" w14:textId="77777777" w:rsidR="00FC77CE" w:rsidRDefault="00FC77CE" w:rsidP="00CD1C4C">
            <w:pPr>
              <w:jc w:val="both"/>
              <w:rPr>
                <w:iCs/>
                <w:color w:val="FF0000"/>
                <w:sz w:val="16"/>
                <w:szCs w:val="16"/>
              </w:rPr>
            </w:pPr>
            <w:r>
              <w:rPr>
                <w:iCs/>
                <w:color w:val="FF0000"/>
                <w:sz w:val="16"/>
                <w:szCs w:val="16"/>
              </w:rPr>
              <w:t xml:space="preserve">Extra TA time to support covering SENDCO and Children with Specific needs </w:t>
            </w:r>
          </w:p>
          <w:p w14:paraId="60547CD4" w14:textId="4675F91B" w:rsidR="00FC77CE" w:rsidRPr="00FC77CE" w:rsidRDefault="00FC77CE" w:rsidP="00CD1C4C">
            <w:pPr>
              <w:jc w:val="both"/>
              <w:rPr>
                <w:iCs/>
                <w:color w:val="FF0000"/>
                <w:sz w:val="16"/>
                <w:szCs w:val="16"/>
              </w:rPr>
            </w:pPr>
            <w:r>
              <w:rPr>
                <w:iCs/>
                <w:color w:val="FF0000"/>
                <w:sz w:val="16"/>
                <w:szCs w:val="16"/>
              </w:rPr>
              <w:t>£500</w:t>
            </w:r>
          </w:p>
        </w:tc>
        <w:tc>
          <w:tcPr>
            <w:tcW w:w="1560" w:type="dxa"/>
          </w:tcPr>
          <w:p w14:paraId="13E3237A" w14:textId="4B8D21FB" w:rsidR="7B524EFE" w:rsidRPr="00E61E16" w:rsidRDefault="00E61E16" w:rsidP="00CD1C4C">
            <w:pPr>
              <w:jc w:val="both"/>
              <w:rPr>
                <w:color w:val="70AD47" w:themeColor="accent6"/>
                <w:sz w:val="16"/>
                <w:szCs w:val="16"/>
              </w:rPr>
            </w:pPr>
            <w:r>
              <w:rPr>
                <w:color w:val="70AD47" w:themeColor="accent6"/>
                <w:sz w:val="16"/>
                <w:szCs w:val="16"/>
              </w:rPr>
              <w:t xml:space="preserve">SOG to Monitor children with EHCPs </w:t>
            </w:r>
          </w:p>
        </w:tc>
        <w:tc>
          <w:tcPr>
            <w:tcW w:w="1359" w:type="dxa"/>
          </w:tcPr>
          <w:p w14:paraId="3BD3F451" w14:textId="380BD664" w:rsidR="7B524EFE" w:rsidRDefault="7B524EFE" w:rsidP="00CD1C4C">
            <w:pPr>
              <w:ind w:left="329" w:hanging="17"/>
              <w:jc w:val="both"/>
              <w:rPr>
                <w:sz w:val="16"/>
                <w:szCs w:val="16"/>
              </w:rPr>
            </w:pPr>
          </w:p>
        </w:tc>
      </w:tr>
      <w:tr w:rsidR="7B524EFE" w14:paraId="614EA3F6" w14:textId="77777777" w:rsidTr="009E3F12">
        <w:trPr>
          <w:trHeight w:val="2322"/>
        </w:trPr>
        <w:tc>
          <w:tcPr>
            <w:tcW w:w="10201" w:type="dxa"/>
            <w:gridSpan w:val="4"/>
          </w:tcPr>
          <w:p w14:paraId="062F09DB" w14:textId="29003C55" w:rsidR="7B524EFE" w:rsidRDefault="7B524EFE" w:rsidP="00CD1C4C">
            <w:pPr>
              <w:jc w:val="both"/>
              <w:rPr>
                <w:sz w:val="16"/>
                <w:szCs w:val="16"/>
              </w:rPr>
            </w:pPr>
          </w:p>
        </w:tc>
        <w:tc>
          <w:tcPr>
            <w:tcW w:w="2268" w:type="dxa"/>
          </w:tcPr>
          <w:p w14:paraId="4DA7B6B6" w14:textId="77F3D01D" w:rsidR="00FF7048" w:rsidRDefault="00FF7048" w:rsidP="00FF7048">
            <w:pPr>
              <w:jc w:val="both"/>
              <w:rPr>
                <w:i/>
                <w:iCs/>
                <w:sz w:val="16"/>
                <w:szCs w:val="16"/>
              </w:rPr>
            </w:pPr>
            <w:r>
              <w:rPr>
                <w:i/>
                <w:iCs/>
                <w:sz w:val="16"/>
                <w:szCs w:val="16"/>
              </w:rPr>
              <w:t>Total planned cost: £9200</w:t>
            </w:r>
          </w:p>
          <w:p w14:paraId="59577746" w14:textId="3A11BA70" w:rsidR="00FF7048" w:rsidRDefault="00FF7048" w:rsidP="00FF7048">
            <w:pPr>
              <w:jc w:val="both"/>
              <w:rPr>
                <w:i/>
                <w:iCs/>
                <w:sz w:val="16"/>
                <w:szCs w:val="16"/>
              </w:rPr>
            </w:pPr>
          </w:p>
          <w:p w14:paraId="0B8796FF" w14:textId="77777777" w:rsidR="00FF7048" w:rsidRDefault="00FF7048" w:rsidP="00FF7048">
            <w:pPr>
              <w:jc w:val="both"/>
              <w:rPr>
                <w:i/>
                <w:iCs/>
                <w:sz w:val="16"/>
                <w:szCs w:val="16"/>
              </w:rPr>
            </w:pPr>
            <w:r>
              <w:rPr>
                <w:i/>
                <w:iCs/>
                <w:sz w:val="16"/>
                <w:szCs w:val="16"/>
              </w:rPr>
              <w:t>Reserve: for allocation following October/ January assessment reviews.</w:t>
            </w:r>
          </w:p>
          <w:p w14:paraId="6BB86197" w14:textId="77777777" w:rsidR="00FF7048" w:rsidRDefault="00FF7048" w:rsidP="00FF7048">
            <w:pPr>
              <w:jc w:val="both"/>
              <w:rPr>
                <w:i/>
                <w:iCs/>
                <w:color w:val="FF0000"/>
                <w:sz w:val="16"/>
                <w:szCs w:val="16"/>
              </w:rPr>
            </w:pPr>
            <w:r>
              <w:rPr>
                <w:i/>
                <w:iCs/>
                <w:color w:val="FF0000"/>
                <w:sz w:val="16"/>
                <w:szCs w:val="16"/>
              </w:rPr>
              <w:t>£11,440</w:t>
            </w:r>
          </w:p>
          <w:p w14:paraId="76323AD7" w14:textId="1B84DD76" w:rsidR="1BBF3FE5" w:rsidRDefault="00FF7048" w:rsidP="00FF7048">
            <w:pPr>
              <w:jc w:val="both"/>
              <w:rPr>
                <w:i/>
                <w:iCs/>
                <w:sz w:val="16"/>
                <w:szCs w:val="16"/>
              </w:rPr>
            </w:pPr>
            <w:r>
              <w:rPr>
                <w:i/>
                <w:iCs/>
                <w:color w:val="FF0000"/>
                <w:sz w:val="16"/>
                <w:szCs w:val="16"/>
              </w:rPr>
              <w:t>(Elsa Training/ TA contribution to TA salary / Teach First Tutor?)</w:t>
            </w:r>
          </w:p>
        </w:tc>
        <w:tc>
          <w:tcPr>
            <w:tcW w:w="2919" w:type="dxa"/>
            <w:gridSpan w:val="2"/>
          </w:tcPr>
          <w:p w14:paraId="500B335B" w14:textId="0FE50E9D" w:rsidR="7B524EFE" w:rsidRDefault="7B524EFE" w:rsidP="00CD1C4C">
            <w:pPr>
              <w:jc w:val="both"/>
              <w:rPr>
                <w:sz w:val="16"/>
                <w:szCs w:val="16"/>
              </w:rPr>
            </w:pPr>
          </w:p>
        </w:tc>
      </w:tr>
    </w:tbl>
    <w:p w14:paraId="0FB78278" w14:textId="77777777" w:rsidR="00E60AED" w:rsidRDefault="00E60AED"/>
    <w:sectPr w:rsidR="00E60AED" w:rsidSect="00E60AE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5EA"/>
    <w:multiLevelType w:val="hybridMultilevel"/>
    <w:tmpl w:val="886AB268"/>
    <w:lvl w:ilvl="0" w:tplc="F10C13A4">
      <w:start w:val="1"/>
      <w:numFmt w:val="bullet"/>
      <w:lvlText w:val=""/>
      <w:lvlJc w:val="left"/>
      <w:pPr>
        <w:ind w:left="720" w:hanging="360"/>
      </w:pPr>
      <w:rPr>
        <w:rFonts w:ascii="Symbol" w:hAnsi="Symbol" w:hint="default"/>
      </w:rPr>
    </w:lvl>
    <w:lvl w:ilvl="1" w:tplc="EFD42A6A">
      <w:start w:val="1"/>
      <w:numFmt w:val="bullet"/>
      <w:lvlText w:val="o"/>
      <w:lvlJc w:val="left"/>
      <w:pPr>
        <w:ind w:left="1440" w:hanging="360"/>
      </w:pPr>
      <w:rPr>
        <w:rFonts w:ascii="Courier New" w:hAnsi="Courier New" w:hint="default"/>
      </w:rPr>
    </w:lvl>
    <w:lvl w:ilvl="2" w:tplc="72E2BA52">
      <w:start w:val="1"/>
      <w:numFmt w:val="bullet"/>
      <w:lvlText w:val=""/>
      <w:lvlJc w:val="left"/>
      <w:pPr>
        <w:ind w:left="2160" w:hanging="360"/>
      </w:pPr>
      <w:rPr>
        <w:rFonts w:ascii="Wingdings" w:hAnsi="Wingdings" w:hint="default"/>
      </w:rPr>
    </w:lvl>
    <w:lvl w:ilvl="3" w:tplc="65BC787C">
      <w:start w:val="1"/>
      <w:numFmt w:val="bullet"/>
      <w:lvlText w:val=""/>
      <w:lvlJc w:val="left"/>
      <w:pPr>
        <w:ind w:left="2880" w:hanging="360"/>
      </w:pPr>
      <w:rPr>
        <w:rFonts w:ascii="Symbol" w:hAnsi="Symbol" w:hint="default"/>
      </w:rPr>
    </w:lvl>
    <w:lvl w:ilvl="4" w:tplc="BFC0987C">
      <w:start w:val="1"/>
      <w:numFmt w:val="bullet"/>
      <w:lvlText w:val="o"/>
      <w:lvlJc w:val="left"/>
      <w:pPr>
        <w:ind w:left="3600" w:hanging="360"/>
      </w:pPr>
      <w:rPr>
        <w:rFonts w:ascii="Courier New" w:hAnsi="Courier New" w:hint="default"/>
      </w:rPr>
    </w:lvl>
    <w:lvl w:ilvl="5" w:tplc="57106B48">
      <w:start w:val="1"/>
      <w:numFmt w:val="bullet"/>
      <w:lvlText w:val=""/>
      <w:lvlJc w:val="left"/>
      <w:pPr>
        <w:ind w:left="4320" w:hanging="360"/>
      </w:pPr>
      <w:rPr>
        <w:rFonts w:ascii="Wingdings" w:hAnsi="Wingdings" w:hint="default"/>
      </w:rPr>
    </w:lvl>
    <w:lvl w:ilvl="6" w:tplc="409E461A">
      <w:start w:val="1"/>
      <w:numFmt w:val="bullet"/>
      <w:lvlText w:val=""/>
      <w:lvlJc w:val="left"/>
      <w:pPr>
        <w:ind w:left="5040" w:hanging="360"/>
      </w:pPr>
      <w:rPr>
        <w:rFonts w:ascii="Symbol" w:hAnsi="Symbol" w:hint="default"/>
      </w:rPr>
    </w:lvl>
    <w:lvl w:ilvl="7" w:tplc="D4C8AE6E">
      <w:start w:val="1"/>
      <w:numFmt w:val="bullet"/>
      <w:lvlText w:val="o"/>
      <w:lvlJc w:val="left"/>
      <w:pPr>
        <w:ind w:left="5760" w:hanging="360"/>
      </w:pPr>
      <w:rPr>
        <w:rFonts w:ascii="Courier New" w:hAnsi="Courier New" w:hint="default"/>
      </w:rPr>
    </w:lvl>
    <w:lvl w:ilvl="8" w:tplc="21483290">
      <w:start w:val="1"/>
      <w:numFmt w:val="bullet"/>
      <w:lvlText w:val=""/>
      <w:lvlJc w:val="left"/>
      <w:pPr>
        <w:ind w:left="6480" w:hanging="360"/>
      </w:pPr>
      <w:rPr>
        <w:rFonts w:ascii="Wingdings" w:hAnsi="Wingdings" w:hint="default"/>
      </w:rPr>
    </w:lvl>
  </w:abstractNum>
  <w:abstractNum w:abstractNumId="1" w15:restartNumberingAfterBreak="0">
    <w:nsid w:val="1B955EDC"/>
    <w:multiLevelType w:val="hybridMultilevel"/>
    <w:tmpl w:val="CCDEF7D6"/>
    <w:lvl w:ilvl="0" w:tplc="8C922884">
      <w:start w:val="1"/>
      <w:numFmt w:val="bullet"/>
      <w:lvlText w:val=""/>
      <w:lvlJc w:val="left"/>
      <w:pPr>
        <w:ind w:left="720" w:hanging="360"/>
      </w:pPr>
      <w:rPr>
        <w:rFonts w:ascii="Symbol" w:hAnsi="Symbol" w:hint="default"/>
      </w:rPr>
    </w:lvl>
    <w:lvl w:ilvl="1" w:tplc="D9BEF5AC">
      <w:start w:val="1"/>
      <w:numFmt w:val="bullet"/>
      <w:lvlText w:val="o"/>
      <w:lvlJc w:val="left"/>
      <w:pPr>
        <w:ind w:left="1440" w:hanging="360"/>
      </w:pPr>
      <w:rPr>
        <w:rFonts w:ascii="Courier New" w:hAnsi="Courier New" w:hint="default"/>
      </w:rPr>
    </w:lvl>
    <w:lvl w:ilvl="2" w:tplc="76284ED8">
      <w:start w:val="1"/>
      <w:numFmt w:val="bullet"/>
      <w:lvlText w:val=""/>
      <w:lvlJc w:val="left"/>
      <w:pPr>
        <w:ind w:left="2160" w:hanging="360"/>
      </w:pPr>
      <w:rPr>
        <w:rFonts w:ascii="Wingdings" w:hAnsi="Wingdings" w:hint="default"/>
      </w:rPr>
    </w:lvl>
    <w:lvl w:ilvl="3" w:tplc="35349D20">
      <w:start w:val="1"/>
      <w:numFmt w:val="bullet"/>
      <w:lvlText w:val=""/>
      <w:lvlJc w:val="left"/>
      <w:pPr>
        <w:ind w:left="2880" w:hanging="360"/>
      </w:pPr>
      <w:rPr>
        <w:rFonts w:ascii="Symbol" w:hAnsi="Symbol" w:hint="default"/>
      </w:rPr>
    </w:lvl>
    <w:lvl w:ilvl="4" w:tplc="6AF6DF50">
      <w:start w:val="1"/>
      <w:numFmt w:val="bullet"/>
      <w:lvlText w:val="o"/>
      <w:lvlJc w:val="left"/>
      <w:pPr>
        <w:ind w:left="3600" w:hanging="360"/>
      </w:pPr>
      <w:rPr>
        <w:rFonts w:ascii="Courier New" w:hAnsi="Courier New" w:hint="default"/>
      </w:rPr>
    </w:lvl>
    <w:lvl w:ilvl="5" w:tplc="84227C14">
      <w:start w:val="1"/>
      <w:numFmt w:val="bullet"/>
      <w:lvlText w:val=""/>
      <w:lvlJc w:val="left"/>
      <w:pPr>
        <w:ind w:left="4320" w:hanging="360"/>
      </w:pPr>
      <w:rPr>
        <w:rFonts w:ascii="Wingdings" w:hAnsi="Wingdings" w:hint="default"/>
      </w:rPr>
    </w:lvl>
    <w:lvl w:ilvl="6" w:tplc="6866AA5E">
      <w:start w:val="1"/>
      <w:numFmt w:val="bullet"/>
      <w:lvlText w:val=""/>
      <w:lvlJc w:val="left"/>
      <w:pPr>
        <w:ind w:left="5040" w:hanging="360"/>
      </w:pPr>
      <w:rPr>
        <w:rFonts w:ascii="Symbol" w:hAnsi="Symbol" w:hint="default"/>
      </w:rPr>
    </w:lvl>
    <w:lvl w:ilvl="7" w:tplc="7C36A47C">
      <w:start w:val="1"/>
      <w:numFmt w:val="bullet"/>
      <w:lvlText w:val="o"/>
      <w:lvlJc w:val="left"/>
      <w:pPr>
        <w:ind w:left="5760" w:hanging="360"/>
      </w:pPr>
      <w:rPr>
        <w:rFonts w:ascii="Courier New" w:hAnsi="Courier New" w:hint="default"/>
      </w:rPr>
    </w:lvl>
    <w:lvl w:ilvl="8" w:tplc="CC3820A0">
      <w:start w:val="1"/>
      <w:numFmt w:val="bullet"/>
      <w:lvlText w:val=""/>
      <w:lvlJc w:val="left"/>
      <w:pPr>
        <w:ind w:left="6480" w:hanging="360"/>
      </w:pPr>
      <w:rPr>
        <w:rFonts w:ascii="Wingdings" w:hAnsi="Wingdings" w:hint="default"/>
      </w:rPr>
    </w:lvl>
  </w:abstractNum>
  <w:abstractNum w:abstractNumId="2" w15:restartNumberingAfterBreak="0">
    <w:nsid w:val="1F1A61AA"/>
    <w:multiLevelType w:val="hybridMultilevel"/>
    <w:tmpl w:val="3078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584B7B"/>
    <w:multiLevelType w:val="hybridMultilevel"/>
    <w:tmpl w:val="D82CA40A"/>
    <w:lvl w:ilvl="0" w:tplc="0F8CDA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E24E33"/>
    <w:multiLevelType w:val="hybridMultilevel"/>
    <w:tmpl w:val="9B466288"/>
    <w:lvl w:ilvl="0" w:tplc="66C88A28">
      <w:start w:val="1"/>
      <w:numFmt w:val="bullet"/>
      <w:lvlText w:val=""/>
      <w:lvlJc w:val="left"/>
      <w:pPr>
        <w:ind w:left="720" w:hanging="360"/>
      </w:pPr>
      <w:rPr>
        <w:rFonts w:ascii="Symbol" w:hAnsi="Symbol" w:hint="default"/>
      </w:rPr>
    </w:lvl>
    <w:lvl w:ilvl="1" w:tplc="A7EC7658">
      <w:start w:val="1"/>
      <w:numFmt w:val="bullet"/>
      <w:lvlText w:val="o"/>
      <w:lvlJc w:val="left"/>
      <w:pPr>
        <w:ind w:left="1440" w:hanging="360"/>
      </w:pPr>
      <w:rPr>
        <w:rFonts w:ascii="Courier New" w:hAnsi="Courier New" w:hint="default"/>
      </w:rPr>
    </w:lvl>
    <w:lvl w:ilvl="2" w:tplc="87CC2146">
      <w:start w:val="1"/>
      <w:numFmt w:val="bullet"/>
      <w:lvlText w:val=""/>
      <w:lvlJc w:val="left"/>
      <w:pPr>
        <w:ind w:left="2160" w:hanging="360"/>
      </w:pPr>
      <w:rPr>
        <w:rFonts w:ascii="Wingdings" w:hAnsi="Wingdings" w:hint="default"/>
      </w:rPr>
    </w:lvl>
    <w:lvl w:ilvl="3" w:tplc="D34E0524">
      <w:start w:val="1"/>
      <w:numFmt w:val="bullet"/>
      <w:lvlText w:val=""/>
      <w:lvlJc w:val="left"/>
      <w:pPr>
        <w:ind w:left="2880" w:hanging="360"/>
      </w:pPr>
      <w:rPr>
        <w:rFonts w:ascii="Symbol" w:hAnsi="Symbol" w:hint="default"/>
      </w:rPr>
    </w:lvl>
    <w:lvl w:ilvl="4" w:tplc="93AEE218">
      <w:start w:val="1"/>
      <w:numFmt w:val="bullet"/>
      <w:lvlText w:val="o"/>
      <w:lvlJc w:val="left"/>
      <w:pPr>
        <w:ind w:left="3600" w:hanging="360"/>
      </w:pPr>
      <w:rPr>
        <w:rFonts w:ascii="Courier New" w:hAnsi="Courier New" w:hint="default"/>
      </w:rPr>
    </w:lvl>
    <w:lvl w:ilvl="5" w:tplc="64604D56">
      <w:start w:val="1"/>
      <w:numFmt w:val="bullet"/>
      <w:lvlText w:val=""/>
      <w:lvlJc w:val="left"/>
      <w:pPr>
        <w:ind w:left="4320" w:hanging="360"/>
      </w:pPr>
      <w:rPr>
        <w:rFonts w:ascii="Wingdings" w:hAnsi="Wingdings" w:hint="default"/>
      </w:rPr>
    </w:lvl>
    <w:lvl w:ilvl="6" w:tplc="5B9835A8">
      <w:start w:val="1"/>
      <w:numFmt w:val="bullet"/>
      <w:lvlText w:val=""/>
      <w:lvlJc w:val="left"/>
      <w:pPr>
        <w:ind w:left="5040" w:hanging="360"/>
      </w:pPr>
      <w:rPr>
        <w:rFonts w:ascii="Symbol" w:hAnsi="Symbol" w:hint="default"/>
      </w:rPr>
    </w:lvl>
    <w:lvl w:ilvl="7" w:tplc="C0F6447A">
      <w:start w:val="1"/>
      <w:numFmt w:val="bullet"/>
      <w:lvlText w:val="o"/>
      <w:lvlJc w:val="left"/>
      <w:pPr>
        <w:ind w:left="5760" w:hanging="360"/>
      </w:pPr>
      <w:rPr>
        <w:rFonts w:ascii="Courier New" w:hAnsi="Courier New" w:hint="default"/>
      </w:rPr>
    </w:lvl>
    <w:lvl w:ilvl="8" w:tplc="5A8ACB04">
      <w:start w:val="1"/>
      <w:numFmt w:val="bullet"/>
      <w:lvlText w:val=""/>
      <w:lvlJc w:val="left"/>
      <w:pPr>
        <w:ind w:left="6480" w:hanging="360"/>
      </w:pPr>
      <w:rPr>
        <w:rFonts w:ascii="Wingdings" w:hAnsi="Wingdings" w:hint="default"/>
      </w:rPr>
    </w:lvl>
  </w:abstractNum>
  <w:abstractNum w:abstractNumId="5" w15:restartNumberingAfterBreak="0">
    <w:nsid w:val="72CB2DE1"/>
    <w:multiLevelType w:val="hybridMultilevel"/>
    <w:tmpl w:val="B6A6B7A8"/>
    <w:lvl w:ilvl="0" w:tplc="52FE2E1E">
      <w:start w:val="1"/>
      <w:numFmt w:val="bullet"/>
      <w:lvlText w:val=""/>
      <w:lvlJc w:val="left"/>
      <w:pPr>
        <w:ind w:left="720" w:hanging="360"/>
      </w:pPr>
      <w:rPr>
        <w:rFonts w:ascii="Symbol" w:hAnsi="Symbol" w:hint="default"/>
      </w:rPr>
    </w:lvl>
    <w:lvl w:ilvl="1" w:tplc="A4FAA624">
      <w:start w:val="1"/>
      <w:numFmt w:val="bullet"/>
      <w:lvlText w:val="o"/>
      <w:lvlJc w:val="left"/>
      <w:pPr>
        <w:ind w:left="1440" w:hanging="360"/>
      </w:pPr>
      <w:rPr>
        <w:rFonts w:ascii="Courier New" w:hAnsi="Courier New" w:hint="default"/>
      </w:rPr>
    </w:lvl>
    <w:lvl w:ilvl="2" w:tplc="20C48168">
      <w:start w:val="1"/>
      <w:numFmt w:val="bullet"/>
      <w:lvlText w:val=""/>
      <w:lvlJc w:val="left"/>
      <w:pPr>
        <w:ind w:left="2160" w:hanging="360"/>
      </w:pPr>
      <w:rPr>
        <w:rFonts w:ascii="Wingdings" w:hAnsi="Wingdings" w:hint="default"/>
      </w:rPr>
    </w:lvl>
    <w:lvl w:ilvl="3" w:tplc="047ED918">
      <w:start w:val="1"/>
      <w:numFmt w:val="bullet"/>
      <w:lvlText w:val=""/>
      <w:lvlJc w:val="left"/>
      <w:pPr>
        <w:ind w:left="2880" w:hanging="360"/>
      </w:pPr>
      <w:rPr>
        <w:rFonts w:ascii="Symbol" w:hAnsi="Symbol" w:hint="default"/>
      </w:rPr>
    </w:lvl>
    <w:lvl w:ilvl="4" w:tplc="0BBEE0EE">
      <w:start w:val="1"/>
      <w:numFmt w:val="bullet"/>
      <w:lvlText w:val="o"/>
      <w:lvlJc w:val="left"/>
      <w:pPr>
        <w:ind w:left="3600" w:hanging="360"/>
      </w:pPr>
      <w:rPr>
        <w:rFonts w:ascii="Courier New" w:hAnsi="Courier New" w:hint="default"/>
      </w:rPr>
    </w:lvl>
    <w:lvl w:ilvl="5" w:tplc="BCD83A4A">
      <w:start w:val="1"/>
      <w:numFmt w:val="bullet"/>
      <w:lvlText w:val=""/>
      <w:lvlJc w:val="left"/>
      <w:pPr>
        <w:ind w:left="4320" w:hanging="360"/>
      </w:pPr>
      <w:rPr>
        <w:rFonts w:ascii="Wingdings" w:hAnsi="Wingdings" w:hint="default"/>
      </w:rPr>
    </w:lvl>
    <w:lvl w:ilvl="6" w:tplc="8BFCDA18">
      <w:start w:val="1"/>
      <w:numFmt w:val="bullet"/>
      <w:lvlText w:val=""/>
      <w:lvlJc w:val="left"/>
      <w:pPr>
        <w:ind w:left="5040" w:hanging="360"/>
      </w:pPr>
      <w:rPr>
        <w:rFonts w:ascii="Symbol" w:hAnsi="Symbol" w:hint="default"/>
      </w:rPr>
    </w:lvl>
    <w:lvl w:ilvl="7" w:tplc="658635EC">
      <w:start w:val="1"/>
      <w:numFmt w:val="bullet"/>
      <w:lvlText w:val="o"/>
      <w:lvlJc w:val="left"/>
      <w:pPr>
        <w:ind w:left="5760" w:hanging="360"/>
      </w:pPr>
      <w:rPr>
        <w:rFonts w:ascii="Courier New" w:hAnsi="Courier New" w:hint="default"/>
      </w:rPr>
    </w:lvl>
    <w:lvl w:ilvl="8" w:tplc="02E42BC8">
      <w:start w:val="1"/>
      <w:numFmt w:val="bullet"/>
      <w:lvlText w:val=""/>
      <w:lvlJc w:val="left"/>
      <w:pPr>
        <w:ind w:left="6480" w:hanging="360"/>
      </w:pPr>
      <w:rPr>
        <w:rFonts w:ascii="Wingdings" w:hAnsi="Wingdings" w:hint="default"/>
      </w:rPr>
    </w:lvl>
  </w:abstractNum>
  <w:abstractNum w:abstractNumId="6" w15:restartNumberingAfterBreak="0">
    <w:nsid w:val="73751F4F"/>
    <w:multiLevelType w:val="hybridMultilevel"/>
    <w:tmpl w:val="B1F6A6C2"/>
    <w:lvl w:ilvl="0" w:tplc="03E61146">
      <w:start w:val="1"/>
      <w:numFmt w:val="bullet"/>
      <w:lvlText w:val=""/>
      <w:lvlJc w:val="left"/>
      <w:pPr>
        <w:ind w:left="720" w:hanging="360"/>
      </w:pPr>
      <w:rPr>
        <w:rFonts w:ascii="Symbol" w:hAnsi="Symbol" w:hint="default"/>
      </w:rPr>
    </w:lvl>
    <w:lvl w:ilvl="1" w:tplc="1CE4C9D6">
      <w:start w:val="1"/>
      <w:numFmt w:val="bullet"/>
      <w:lvlText w:val="o"/>
      <w:lvlJc w:val="left"/>
      <w:pPr>
        <w:ind w:left="1440" w:hanging="360"/>
      </w:pPr>
      <w:rPr>
        <w:rFonts w:ascii="Courier New" w:hAnsi="Courier New" w:hint="default"/>
      </w:rPr>
    </w:lvl>
    <w:lvl w:ilvl="2" w:tplc="89A863AA">
      <w:start w:val="1"/>
      <w:numFmt w:val="bullet"/>
      <w:lvlText w:val=""/>
      <w:lvlJc w:val="left"/>
      <w:pPr>
        <w:ind w:left="2160" w:hanging="360"/>
      </w:pPr>
      <w:rPr>
        <w:rFonts w:ascii="Wingdings" w:hAnsi="Wingdings" w:hint="default"/>
      </w:rPr>
    </w:lvl>
    <w:lvl w:ilvl="3" w:tplc="C884EAD0">
      <w:start w:val="1"/>
      <w:numFmt w:val="bullet"/>
      <w:lvlText w:val=""/>
      <w:lvlJc w:val="left"/>
      <w:pPr>
        <w:ind w:left="2880" w:hanging="360"/>
      </w:pPr>
      <w:rPr>
        <w:rFonts w:ascii="Symbol" w:hAnsi="Symbol" w:hint="default"/>
      </w:rPr>
    </w:lvl>
    <w:lvl w:ilvl="4" w:tplc="E83E16EC">
      <w:start w:val="1"/>
      <w:numFmt w:val="bullet"/>
      <w:lvlText w:val="o"/>
      <w:lvlJc w:val="left"/>
      <w:pPr>
        <w:ind w:left="3600" w:hanging="360"/>
      </w:pPr>
      <w:rPr>
        <w:rFonts w:ascii="Courier New" w:hAnsi="Courier New" w:hint="default"/>
      </w:rPr>
    </w:lvl>
    <w:lvl w:ilvl="5" w:tplc="C86670DA">
      <w:start w:val="1"/>
      <w:numFmt w:val="bullet"/>
      <w:lvlText w:val=""/>
      <w:lvlJc w:val="left"/>
      <w:pPr>
        <w:ind w:left="4320" w:hanging="360"/>
      </w:pPr>
      <w:rPr>
        <w:rFonts w:ascii="Wingdings" w:hAnsi="Wingdings" w:hint="default"/>
      </w:rPr>
    </w:lvl>
    <w:lvl w:ilvl="6" w:tplc="BF9C3D72">
      <w:start w:val="1"/>
      <w:numFmt w:val="bullet"/>
      <w:lvlText w:val=""/>
      <w:lvlJc w:val="left"/>
      <w:pPr>
        <w:ind w:left="5040" w:hanging="360"/>
      </w:pPr>
      <w:rPr>
        <w:rFonts w:ascii="Symbol" w:hAnsi="Symbol" w:hint="default"/>
      </w:rPr>
    </w:lvl>
    <w:lvl w:ilvl="7" w:tplc="CBFC27CA">
      <w:start w:val="1"/>
      <w:numFmt w:val="bullet"/>
      <w:lvlText w:val="o"/>
      <w:lvlJc w:val="left"/>
      <w:pPr>
        <w:ind w:left="5760" w:hanging="360"/>
      </w:pPr>
      <w:rPr>
        <w:rFonts w:ascii="Courier New" w:hAnsi="Courier New" w:hint="default"/>
      </w:rPr>
    </w:lvl>
    <w:lvl w:ilvl="8" w:tplc="C2CC95F2">
      <w:start w:val="1"/>
      <w:numFmt w:val="bullet"/>
      <w:lvlText w:val=""/>
      <w:lvlJc w:val="left"/>
      <w:pPr>
        <w:ind w:left="6480" w:hanging="360"/>
      </w:pPr>
      <w:rPr>
        <w:rFonts w:ascii="Wingdings" w:hAnsi="Wingdings" w:hint="default"/>
      </w:rPr>
    </w:lvl>
  </w:abstractNum>
  <w:abstractNum w:abstractNumId="7" w15:restartNumberingAfterBreak="0">
    <w:nsid w:val="7E846F19"/>
    <w:multiLevelType w:val="hybridMultilevel"/>
    <w:tmpl w:val="C43E16F6"/>
    <w:lvl w:ilvl="0" w:tplc="26888E9E">
      <w:start w:val="1"/>
      <w:numFmt w:val="bullet"/>
      <w:lvlText w:val=""/>
      <w:lvlJc w:val="left"/>
      <w:pPr>
        <w:ind w:left="720" w:hanging="360"/>
      </w:pPr>
      <w:rPr>
        <w:rFonts w:ascii="Symbol" w:hAnsi="Symbol" w:hint="default"/>
      </w:rPr>
    </w:lvl>
    <w:lvl w:ilvl="1" w:tplc="EED85A06">
      <w:start w:val="1"/>
      <w:numFmt w:val="bullet"/>
      <w:lvlText w:val="o"/>
      <w:lvlJc w:val="left"/>
      <w:pPr>
        <w:ind w:left="1440" w:hanging="360"/>
      </w:pPr>
      <w:rPr>
        <w:rFonts w:ascii="Courier New" w:hAnsi="Courier New" w:hint="default"/>
      </w:rPr>
    </w:lvl>
    <w:lvl w:ilvl="2" w:tplc="2E3C3CEC">
      <w:start w:val="1"/>
      <w:numFmt w:val="bullet"/>
      <w:lvlText w:val=""/>
      <w:lvlJc w:val="left"/>
      <w:pPr>
        <w:ind w:left="2160" w:hanging="360"/>
      </w:pPr>
      <w:rPr>
        <w:rFonts w:ascii="Wingdings" w:hAnsi="Wingdings" w:hint="default"/>
      </w:rPr>
    </w:lvl>
    <w:lvl w:ilvl="3" w:tplc="8B9E9094">
      <w:start w:val="1"/>
      <w:numFmt w:val="bullet"/>
      <w:lvlText w:val=""/>
      <w:lvlJc w:val="left"/>
      <w:pPr>
        <w:ind w:left="2880" w:hanging="360"/>
      </w:pPr>
      <w:rPr>
        <w:rFonts w:ascii="Symbol" w:hAnsi="Symbol" w:hint="default"/>
      </w:rPr>
    </w:lvl>
    <w:lvl w:ilvl="4" w:tplc="1B526152">
      <w:start w:val="1"/>
      <w:numFmt w:val="bullet"/>
      <w:lvlText w:val="o"/>
      <w:lvlJc w:val="left"/>
      <w:pPr>
        <w:ind w:left="3600" w:hanging="360"/>
      </w:pPr>
      <w:rPr>
        <w:rFonts w:ascii="Courier New" w:hAnsi="Courier New" w:hint="default"/>
      </w:rPr>
    </w:lvl>
    <w:lvl w:ilvl="5" w:tplc="E87A43CC">
      <w:start w:val="1"/>
      <w:numFmt w:val="bullet"/>
      <w:lvlText w:val=""/>
      <w:lvlJc w:val="left"/>
      <w:pPr>
        <w:ind w:left="4320" w:hanging="360"/>
      </w:pPr>
      <w:rPr>
        <w:rFonts w:ascii="Wingdings" w:hAnsi="Wingdings" w:hint="default"/>
      </w:rPr>
    </w:lvl>
    <w:lvl w:ilvl="6" w:tplc="7C62478C">
      <w:start w:val="1"/>
      <w:numFmt w:val="bullet"/>
      <w:lvlText w:val=""/>
      <w:lvlJc w:val="left"/>
      <w:pPr>
        <w:ind w:left="5040" w:hanging="360"/>
      </w:pPr>
      <w:rPr>
        <w:rFonts w:ascii="Symbol" w:hAnsi="Symbol" w:hint="default"/>
      </w:rPr>
    </w:lvl>
    <w:lvl w:ilvl="7" w:tplc="45BA6742">
      <w:start w:val="1"/>
      <w:numFmt w:val="bullet"/>
      <w:lvlText w:val="o"/>
      <w:lvlJc w:val="left"/>
      <w:pPr>
        <w:ind w:left="5760" w:hanging="360"/>
      </w:pPr>
      <w:rPr>
        <w:rFonts w:ascii="Courier New" w:hAnsi="Courier New" w:hint="default"/>
      </w:rPr>
    </w:lvl>
    <w:lvl w:ilvl="8" w:tplc="B03427CC">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ED"/>
    <w:rsid w:val="000500BB"/>
    <w:rsid w:val="00094780"/>
    <w:rsid w:val="001663AF"/>
    <w:rsid w:val="001740C7"/>
    <w:rsid w:val="002E51C4"/>
    <w:rsid w:val="00437F4F"/>
    <w:rsid w:val="004D58BC"/>
    <w:rsid w:val="005002C0"/>
    <w:rsid w:val="005B464F"/>
    <w:rsid w:val="00667C57"/>
    <w:rsid w:val="00675989"/>
    <w:rsid w:val="006B10F5"/>
    <w:rsid w:val="007136B0"/>
    <w:rsid w:val="0087747B"/>
    <w:rsid w:val="009E3F12"/>
    <w:rsid w:val="009E5C66"/>
    <w:rsid w:val="00B654BE"/>
    <w:rsid w:val="00C06382"/>
    <w:rsid w:val="00C179D8"/>
    <w:rsid w:val="00C4085E"/>
    <w:rsid w:val="00C5706A"/>
    <w:rsid w:val="00CD1C4C"/>
    <w:rsid w:val="00D14A44"/>
    <w:rsid w:val="00D86603"/>
    <w:rsid w:val="00E453AA"/>
    <w:rsid w:val="00E60AED"/>
    <w:rsid w:val="00E61E16"/>
    <w:rsid w:val="00EA343F"/>
    <w:rsid w:val="00FA290C"/>
    <w:rsid w:val="00FC77CE"/>
    <w:rsid w:val="00FF7048"/>
    <w:rsid w:val="017BAB66"/>
    <w:rsid w:val="01851FA1"/>
    <w:rsid w:val="019D0D9D"/>
    <w:rsid w:val="01AF9805"/>
    <w:rsid w:val="023980FD"/>
    <w:rsid w:val="023C608D"/>
    <w:rsid w:val="027586EA"/>
    <w:rsid w:val="02B9B944"/>
    <w:rsid w:val="02ECF314"/>
    <w:rsid w:val="03B8C801"/>
    <w:rsid w:val="03ED4E62"/>
    <w:rsid w:val="04033071"/>
    <w:rsid w:val="0435DE5C"/>
    <w:rsid w:val="050C3CDC"/>
    <w:rsid w:val="0567BF6F"/>
    <w:rsid w:val="0585CA73"/>
    <w:rsid w:val="063EF7DE"/>
    <w:rsid w:val="069F976B"/>
    <w:rsid w:val="07293790"/>
    <w:rsid w:val="073EA54A"/>
    <w:rsid w:val="074B25D6"/>
    <w:rsid w:val="079BEE1D"/>
    <w:rsid w:val="08831A7F"/>
    <w:rsid w:val="08F7352F"/>
    <w:rsid w:val="09508AFC"/>
    <w:rsid w:val="09B27EA7"/>
    <w:rsid w:val="0A476CB2"/>
    <w:rsid w:val="0AE5CDE1"/>
    <w:rsid w:val="0B273246"/>
    <w:rsid w:val="0C87972D"/>
    <w:rsid w:val="0CACDD97"/>
    <w:rsid w:val="0D10E20A"/>
    <w:rsid w:val="0DDAC7DE"/>
    <w:rsid w:val="0E9A37C7"/>
    <w:rsid w:val="0E9BAA9B"/>
    <w:rsid w:val="0F6479A4"/>
    <w:rsid w:val="0F7792C0"/>
    <w:rsid w:val="0F8ADE3C"/>
    <w:rsid w:val="0FB8CB78"/>
    <w:rsid w:val="0FEC8EDB"/>
    <w:rsid w:val="0FECC6FA"/>
    <w:rsid w:val="105F610C"/>
    <w:rsid w:val="10B75F13"/>
    <w:rsid w:val="10FE352F"/>
    <w:rsid w:val="110A7108"/>
    <w:rsid w:val="116EB733"/>
    <w:rsid w:val="119B5AAA"/>
    <w:rsid w:val="11EBF359"/>
    <w:rsid w:val="128CBA28"/>
    <w:rsid w:val="1314CF13"/>
    <w:rsid w:val="13B69055"/>
    <w:rsid w:val="1472367A"/>
    <w:rsid w:val="14B9FBDA"/>
    <w:rsid w:val="14C48CF4"/>
    <w:rsid w:val="153D99A7"/>
    <w:rsid w:val="154E9778"/>
    <w:rsid w:val="15C0F985"/>
    <w:rsid w:val="15D61F7F"/>
    <w:rsid w:val="161B2428"/>
    <w:rsid w:val="1624DB83"/>
    <w:rsid w:val="16CAB7A0"/>
    <w:rsid w:val="16FEB99A"/>
    <w:rsid w:val="1729C7DE"/>
    <w:rsid w:val="18147E5A"/>
    <w:rsid w:val="19C4B8AF"/>
    <w:rsid w:val="19D1776B"/>
    <w:rsid w:val="19EE3A4B"/>
    <w:rsid w:val="1A3FF35B"/>
    <w:rsid w:val="1A6168A0"/>
    <w:rsid w:val="1A8D3517"/>
    <w:rsid w:val="1AA30A4C"/>
    <w:rsid w:val="1B51097F"/>
    <w:rsid w:val="1BBF3FE5"/>
    <w:rsid w:val="1BD6CBEA"/>
    <w:rsid w:val="1C4DAC5F"/>
    <w:rsid w:val="1C6A9C68"/>
    <w:rsid w:val="1CED0F23"/>
    <w:rsid w:val="1D783BE1"/>
    <w:rsid w:val="1DA5C2AA"/>
    <w:rsid w:val="1DE52327"/>
    <w:rsid w:val="1DEB1C98"/>
    <w:rsid w:val="1DF5CF77"/>
    <w:rsid w:val="1E2129AB"/>
    <w:rsid w:val="1E634004"/>
    <w:rsid w:val="1E6945D9"/>
    <w:rsid w:val="1F286DB3"/>
    <w:rsid w:val="1F33DD5A"/>
    <w:rsid w:val="1F35B998"/>
    <w:rsid w:val="1F499D1B"/>
    <w:rsid w:val="1F72BC66"/>
    <w:rsid w:val="1F987B8D"/>
    <w:rsid w:val="1FC2CBC4"/>
    <w:rsid w:val="1FFE3E28"/>
    <w:rsid w:val="207E2E98"/>
    <w:rsid w:val="20B395F1"/>
    <w:rsid w:val="21272D43"/>
    <w:rsid w:val="2139CDBC"/>
    <w:rsid w:val="216254F4"/>
    <w:rsid w:val="222FCAF9"/>
    <w:rsid w:val="223F704D"/>
    <w:rsid w:val="22C11D5A"/>
    <w:rsid w:val="23BBB453"/>
    <w:rsid w:val="23C264B9"/>
    <w:rsid w:val="24128F5F"/>
    <w:rsid w:val="243ED8C3"/>
    <w:rsid w:val="2475F595"/>
    <w:rsid w:val="24EB086A"/>
    <w:rsid w:val="24F82108"/>
    <w:rsid w:val="253A7F11"/>
    <w:rsid w:val="25650AB9"/>
    <w:rsid w:val="25A7CA56"/>
    <w:rsid w:val="25AE4CCD"/>
    <w:rsid w:val="25B444AF"/>
    <w:rsid w:val="25BB81E2"/>
    <w:rsid w:val="25FACB4C"/>
    <w:rsid w:val="261AFF7A"/>
    <w:rsid w:val="2643FB6D"/>
    <w:rsid w:val="26753A05"/>
    <w:rsid w:val="268C6C23"/>
    <w:rsid w:val="26AD57D6"/>
    <w:rsid w:val="26DD8915"/>
    <w:rsid w:val="271A0F1F"/>
    <w:rsid w:val="28931072"/>
    <w:rsid w:val="28DC9BDE"/>
    <w:rsid w:val="28ED78F6"/>
    <w:rsid w:val="2910B805"/>
    <w:rsid w:val="29628D51"/>
    <w:rsid w:val="29897D07"/>
    <w:rsid w:val="29AF2547"/>
    <w:rsid w:val="2AA9B991"/>
    <w:rsid w:val="2AC915E7"/>
    <w:rsid w:val="2AD231BD"/>
    <w:rsid w:val="2B398AA8"/>
    <w:rsid w:val="2B560D6D"/>
    <w:rsid w:val="2B62788F"/>
    <w:rsid w:val="2BF95E11"/>
    <w:rsid w:val="2CD073EF"/>
    <w:rsid w:val="2CD2768E"/>
    <w:rsid w:val="2CDBA589"/>
    <w:rsid w:val="2D0DA282"/>
    <w:rsid w:val="2D3AB2C2"/>
    <w:rsid w:val="2D45CF95"/>
    <w:rsid w:val="2D70ADF2"/>
    <w:rsid w:val="2E39030A"/>
    <w:rsid w:val="2EA350FD"/>
    <w:rsid w:val="2F1E4692"/>
    <w:rsid w:val="2F709B32"/>
    <w:rsid w:val="2F940CA0"/>
    <w:rsid w:val="2FC6D373"/>
    <w:rsid w:val="2FC9DBFC"/>
    <w:rsid w:val="30400724"/>
    <w:rsid w:val="307510F4"/>
    <w:rsid w:val="30881CCB"/>
    <w:rsid w:val="309B1904"/>
    <w:rsid w:val="30DEAD5A"/>
    <w:rsid w:val="313B7103"/>
    <w:rsid w:val="31B3274F"/>
    <w:rsid w:val="33148122"/>
    <w:rsid w:val="331C8E7C"/>
    <w:rsid w:val="335B8554"/>
    <w:rsid w:val="3390756F"/>
    <w:rsid w:val="33FDC3B4"/>
    <w:rsid w:val="341782E1"/>
    <w:rsid w:val="35144CEB"/>
    <w:rsid w:val="3550AEA9"/>
    <w:rsid w:val="358F1563"/>
    <w:rsid w:val="35EF27C4"/>
    <w:rsid w:val="3607FEB0"/>
    <w:rsid w:val="3617E0BB"/>
    <w:rsid w:val="36C21938"/>
    <w:rsid w:val="37705018"/>
    <w:rsid w:val="385D22E9"/>
    <w:rsid w:val="38701E47"/>
    <w:rsid w:val="38DE4654"/>
    <w:rsid w:val="39272AE5"/>
    <w:rsid w:val="396D5291"/>
    <w:rsid w:val="39FC21AA"/>
    <w:rsid w:val="3A73C048"/>
    <w:rsid w:val="3A998AE2"/>
    <w:rsid w:val="3B2850AF"/>
    <w:rsid w:val="3B60D6B3"/>
    <w:rsid w:val="3B664248"/>
    <w:rsid w:val="3B73BF35"/>
    <w:rsid w:val="3B762D53"/>
    <w:rsid w:val="3B9347B9"/>
    <w:rsid w:val="3BA48AAF"/>
    <w:rsid w:val="3BCBA6F1"/>
    <w:rsid w:val="3C24707D"/>
    <w:rsid w:val="3C334EEE"/>
    <w:rsid w:val="3CC07FA8"/>
    <w:rsid w:val="3CEC4D20"/>
    <w:rsid w:val="3D0A2B3B"/>
    <w:rsid w:val="3E9AD2CA"/>
    <w:rsid w:val="3F21CDB2"/>
    <w:rsid w:val="3F79D16A"/>
    <w:rsid w:val="3F7BED03"/>
    <w:rsid w:val="3FA93D9F"/>
    <w:rsid w:val="406C1C71"/>
    <w:rsid w:val="40A4CE16"/>
    <w:rsid w:val="40C44DAB"/>
    <w:rsid w:val="40FF5114"/>
    <w:rsid w:val="413C55AD"/>
    <w:rsid w:val="418AEFB1"/>
    <w:rsid w:val="42D1EA44"/>
    <w:rsid w:val="42F39012"/>
    <w:rsid w:val="42F69932"/>
    <w:rsid w:val="4314DE15"/>
    <w:rsid w:val="434CDEC5"/>
    <w:rsid w:val="437B4EDB"/>
    <w:rsid w:val="43DBD5A4"/>
    <w:rsid w:val="44B04FD5"/>
    <w:rsid w:val="44DFA47E"/>
    <w:rsid w:val="45C7C4D3"/>
    <w:rsid w:val="45F02733"/>
    <w:rsid w:val="46983F7C"/>
    <w:rsid w:val="4721B0C4"/>
    <w:rsid w:val="4752984C"/>
    <w:rsid w:val="47C4C468"/>
    <w:rsid w:val="4813638F"/>
    <w:rsid w:val="4840AC55"/>
    <w:rsid w:val="488F5DF4"/>
    <w:rsid w:val="4901D70D"/>
    <w:rsid w:val="4905CF72"/>
    <w:rsid w:val="491E43D4"/>
    <w:rsid w:val="49719A57"/>
    <w:rsid w:val="49889D3D"/>
    <w:rsid w:val="4990184F"/>
    <w:rsid w:val="4A0237DF"/>
    <w:rsid w:val="4A8162F6"/>
    <w:rsid w:val="4AF48671"/>
    <w:rsid w:val="4B4B49F3"/>
    <w:rsid w:val="4B816590"/>
    <w:rsid w:val="4C089E81"/>
    <w:rsid w:val="4C29507E"/>
    <w:rsid w:val="4C3BEE50"/>
    <w:rsid w:val="4C8466E8"/>
    <w:rsid w:val="4D04E994"/>
    <w:rsid w:val="4D71D9C0"/>
    <w:rsid w:val="4DEB74E0"/>
    <w:rsid w:val="4E29C13F"/>
    <w:rsid w:val="4E38E8AA"/>
    <w:rsid w:val="4E9AADFE"/>
    <w:rsid w:val="4F2BFC82"/>
    <w:rsid w:val="4FE73253"/>
    <w:rsid w:val="50223CF3"/>
    <w:rsid w:val="502BC7D8"/>
    <w:rsid w:val="506C769F"/>
    <w:rsid w:val="508CCA6D"/>
    <w:rsid w:val="509A9755"/>
    <w:rsid w:val="509BD3D6"/>
    <w:rsid w:val="51456C85"/>
    <w:rsid w:val="51A564CB"/>
    <w:rsid w:val="51DABF12"/>
    <w:rsid w:val="5277CC78"/>
    <w:rsid w:val="52AC00C4"/>
    <w:rsid w:val="52B18576"/>
    <w:rsid w:val="5300D1C4"/>
    <w:rsid w:val="536C2AA8"/>
    <w:rsid w:val="544276EE"/>
    <w:rsid w:val="54CC2399"/>
    <w:rsid w:val="553BC5EE"/>
    <w:rsid w:val="55DFC09E"/>
    <w:rsid w:val="56547BB3"/>
    <w:rsid w:val="565C7767"/>
    <w:rsid w:val="5663E7CF"/>
    <w:rsid w:val="571DA565"/>
    <w:rsid w:val="5759002A"/>
    <w:rsid w:val="57661A52"/>
    <w:rsid w:val="588A6FF7"/>
    <w:rsid w:val="58CDFCC5"/>
    <w:rsid w:val="5921AD00"/>
    <w:rsid w:val="59248124"/>
    <w:rsid w:val="59892B53"/>
    <w:rsid w:val="59C215B9"/>
    <w:rsid w:val="5A5B6396"/>
    <w:rsid w:val="5AA91945"/>
    <w:rsid w:val="5AACDC21"/>
    <w:rsid w:val="5AD6A510"/>
    <w:rsid w:val="5AE46240"/>
    <w:rsid w:val="5B7E6875"/>
    <w:rsid w:val="5B8D065D"/>
    <w:rsid w:val="5BCCF8D0"/>
    <w:rsid w:val="5BD5EEFA"/>
    <w:rsid w:val="5BDB6191"/>
    <w:rsid w:val="5C412AAE"/>
    <w:rsid w:val="5C44F955"/>
    <w:rsid w:val="5CF6F508"/>
    <w:rsid w:val="5D50C82F"/>
    <w:rsid w:val="5DA69147"/>
    <w:rsid w:val="5DBB375A"/>
    <w:rsid w:val="5DCDC1E4"/>
    <w:rsid w:val="5DD74CD0"/>
    <w:rsid w:val="5E5035B9"/>
    <w:rsid w:val="5EA66638"/>
    <w:rsid w:val="5EBE0A15"/>
    <w:rsid w:val="5F9181C8"/>
    <w:rsid w:val="60BA81A9"/>
    <w:rsid w:val="612A7819"/>
    <w:rsid w:val="614567E2"/>
    <w:rsid w:val="6224D368"/>
    <w:rsid w:val="6245BE47"/>
    <w:rsid w:val="62805E9B"/>
    <w:rsid w:val="629B92C1"/>
    <w:rsid w:val="636BFCC1"/>
    <w:rsid w:val="638AE23D"/>
    <w:rsid w:val="63941CFC"/>
    <w:rsid w:val="6439854C"/>
    <w:rsid w:val="643DEEE4"/>
    <w:rsid w:val="64BD308C"/>
    <w:rsid w:val="65949517"/>
    <w:rsid w:val="6632C018"/>
    <w:rsid w:val="663BE647"/>
    <w:rsid w:val="66550C2A"/>
    <w:rsid w:val="66F238DE"/>
    <w:rsid w:val="6769944E"/>
    <w:rsid w:val="6795ACD4"/>
    <w:rsid w:val="68DCFFCF"/>
    <w:rsid w:val="696280BF"/>
    <w:rsid w:val="699B9318"/>
    <w:rsid w:val="69B9E924"/>
    <w:rsid w:val="6A77F1DF"/>
    <w:rsid w:val="6AB00540"/>
    <w:rsid w:val="6B73641E"/>
    <w:rsid w:val="6BB34A08"/>
    <w:rsid w:val="6BF1723E"/>
    <w:rsid w:val="6C07A4EF"/>
    <w:rsid w:val="6C1658E9"/>
    <w:rsid w:val="6CDDBE61"/>
    <w:rsid w:val="6D08B77A"/>
    <w:rsid w:val="6D27EBDE"/>
    <w:rsid w:val="6E454925"/>
    <w:rsid w:val="6F293A26"/>
    <w:rsid w:val="6F71BBE5"/>
    <w:rsid w:val="6F880A01"/>
    <w:rsid w:val="6FA370D8"/>
    <w:rsid w:val="6FA5BA8E"/>
    <w:rsid w:val="6FB1AD6D"/>
    <w:rsid w:val="70792E66"/>
    <w:rsid w:val="7090473C"/>
    <w:rsid w:val="709B8CC1"/>
    <w:rsid w:val="717F011F"/>
    <w:rsid w:val="71AEF053"/>
    <w:rsid w:val="72AA210A"/>
    <w:rsid w:val="72F13D88"/>
    <w:rsid w:val="72FCC1D7"/>
    <w:rsid w:val="732F7CF8"/>
    <w:rsid w:val="736C875C"/>
    <w:rsid w:val="73A17470"/>
    <w:rsid w:val="747FC46E"/>
    <w:rsid w:val="7486DAF0"/>
    <w:rsid w:val="75357FA9"/>
    <w:rsid w:val="7585FAF8"/>
    <w:rsid w:val="767B1B18"/>
    <w:rsid w:val="76D03184"/>
    <w:rsid w:val="77309374"/>
    <w:rsid w:val="773454A8"/>
    <w:rsid w:val="77414F8C"/>
    <w:rsid w:val="77786EA0"/>
    <w:rsid w:val="778AC345"/>
    <w:rsid w:val="77C90D9F"/>
    <w:rsid w:val="77CB01D9"/>
    <w:rsid w:val="77EA678D"/>
    <w:rsid w:val="78894A9F"/>
    <w:rsid w:val="78B6AC31"/>
    <w:rsid w:val="78BD60F3"/>
    <w:rsid w:val="78E3D932"/>
    <w:rsid w:val="78E4009B"/>
    <w:rsid w:val="792A72AD"/>
    <w:rsid w:val="7944C4F7"/>
    <w:rsid w:val="798C988F"/>
    <w:rsid w:val="79DF1A25"/>
    <w:rsid w:val="7A2511F6"/>
    <w:rsid w:val="7A8E5EA8"/>
    <w:rsid w:val="7B07B212"/>
    <w:rsid w:val="7B524EFE"/>
    <w:rsid w:val="7B6F4059"/>
    <w:rsid w:val="7C67596A"/>
    <w:rsid w:val="7CBE1898"/>
    <w:rsid w:val="7CDB5EE2"/>
    <w:rsid w:val="7D2066E4"/>
    <w:rsid w:val="7D6A068A"/>
    <w:rsid w:val="7D8CD607"/>
    <w:rsid w:val="7DA23AA9"/>
    <w:rsid w:val="7F5D8718"/>
    <w:rsid w:val="7FD0D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60A0"/>
  <w15:chartTrackingRefBased/>
  <w15:docId w15:val="{40C3AFFE-6940-4E65-BCD7-D0727803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C179D8"/>
    <w:rPr>
      <w:color w:val="954F72" w:themeColor="followedHyperlink"/>
      <w:u w:val="single"/>
    </w:rPr>
  </w:style>
  <w:style w:type="paragraph" w:styleId="NoSpacing">
    <w:name w:val="No Spacing"/>
    <w:uiPriority w:val="1"/>
    <w:qFormat/>
    <w:rsid w:val="009E5C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ducationendowmentfoundation.org.uk/evidence-summaries/teaching-learning-toolkit/one-to-one-tuition/" TargetMode="External"/><Relationship Id="rId18" Type="http://schemas.openxmlformats.org/officeDocument/2006/relationships/hyperlink" Target="https://www.gov.uk/government/publications/changes-to-the-law-on-education-health-and-care-needs-assessments-and-plans-due-to-coronavirus/education-health-and-care-needs-assessments-and-plans-guidance-on-temporary-legislative-changes-relating-to-coronavirus-covid-1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education-plans-from-september-2020" TargetMode="External"/><Relationship Id="rId17" Type="http://schemas.openxmlformats.org/officeDocument/2006/relationships/hyperlink" Target="https://www.scie.org.uk/care-providers/coronavirus-covid-19/safeguarding/children" TargetMode="External"/><Relationship Id="rId2" Type="http://schemas.openxmlformats.org/officeDocument/2006/relationships/customXml" Target="../customXml/item2.xml"/><Relationship Id="rId16" Type="http://schemas.openxmlformats.org/officeDocument/2006/relationships/hyperlink" Target="https://www.theguardian.com/society/2020/apr/08/fears-for-child-welfare-as-protection-referrals-plummet-in-engla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actions-for-schools-during-the-coronavirus-outbreak/guidance-for-full-opening-schools" TargetMode="External"/><Relationship Id="rId5" Type="http://schemas.openxmlformats.org/officeDocument/2006/relationships/styles" Target="styles.xml"/><Relationship Id="rId15" Type="http://schemas.openxmlformats.org/officeDocument/2006/relationships/hyperlink" Target="https://www.gov.uk/government/publications/coronavirus-covid-19-online-education-resources/online-science-pe-wellbeing-and-send-resources-for-home-education"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educationendowmentfoundation.org.uk/evidence-summaries/teaching-learning-toolkit/small-group-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1441B199482B44B6E24471A64CD801" ma:contentTypeVersion="6" ma:contentTypeDescription="Create a new document." ma:contentTypeScope="" ma:versionID="2ef94e969f8523a0ff7b7e3c6840a0c4">
  <xsd:schema xmlns:xsd="http://www.w3.org/2001/XMLSchema" xmlns:xs="http://www.w3.org/2001/XMLSchema" xmlns:p="http://schemas.microsoft.com/office/2006/metadata/properties" xmlns:ns2="34eb0c69-a320-4fa2-9296-d86844a12cc5" xmlns:ns3="f1bc0ba7-700b-43c4-a7de-4698070dd522" targetNamespace="http://schemas.microsoft.com/office/2006/metadata/properties" ma:root="true" ma:fieldsID="9e0ac811fcd479852a59aa36ef0a3d52" ns2:_="" ns3:_="">
    <xsd:import namespace="34eb0c69-a320-4fa2-9296-d86844a12cc5"/>
    <xsd:import namespace="f1bc0ba7-700b-43c4-a7de-4698070dd5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b0c69-a320-4fa2-9296-d86844a12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c0ba7-700b-43c4-a7de-4698070dd5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4B8FC-1A85-4C19-AA66-2A83331DC86E}">
  <ds:schemaRefs>
    <ds:schemaRef ds:uri="http://schemas.microsoft.com/sharepoint/v3/contenttype/forms"/>
  </ds:schemaRefs>
</ds:datastoreItem>
</file>

<file path=customXml/itemProps2.xml><?xml version="1.0" encoding="utf-8"?>
<ds:datastoreItem xmlns:ds="http://schemas.openxmlformats.org/officeDocument/2006/customXml" ds:itemID="{A0793037-6153-44F6-AC4B-32940226B44D}">
  <ds:schemaRefs>
    <ds:schemaRef ds:uri="http://schemas.openxmlformats.org/package/2006/metadata/core-properties"/>
    <ds:schemaRef ds:uri="http://www.w3.org/XML/1998/namespace"/>
    <ds:schemaRef ds:uri="34eb0c69-a320-4fa2-9296-d86844a12cc5"/>
    <ds:schemaRef ds:uri="http://purl.org/dc/terms/"/>
    <ds:schemaRef ds:uri="http://schemas.microsoft.com/office/2006/documentManagement/types"/>
    <ds:schemaRef ds:uri="f1bc0ba7-700b-43c4-a7de-4698070dd522"/>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BC51530-85B6-4D56-BB21-8BDE4D988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b0c69-a320-4fa2-9296-d86844a12cc5"/>
    <ds:schemaRef ds:uri="f1bc0ba7-700b-43c4-a7de-4698070dd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Fitzwilliam</dc:creator>
  <cp:keywords/>
  <dc:description/>
  <cp:lastModifiedBy>Clair Dedman</cp:lastModifiedBy>
  <cp:revision>2</cp:revision>
  <dcterms:created xsi:type="dcterms:W3CDTF">2020-12-08T10:58:00Z</dcterms:created>
  <dcterms:modified xsi:type="dcterms:W3CDTF">2020-12-08T10:58:00Z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0x0101008F1441B199482B44B6E24471A64CD801</vt:lpwstr>
  </property>
</Properties>
</file>